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593D9" w14:textId="2C9E3C2B" w:rsidR="008E63EA" w:rsidRDefault="00CC1D7D">
      <w:pPr>
        <w:adjustRightInd w:val="0"/>
        <w:snapToGrid w:val="0"/>
        <w:spacing w:line="360" w:lineRule="auto"/>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20</w:t>
      </w:r>
      <w:r>
        <w:rPr>
          <w:rFonts w:ascii="方正小标宋简体" w:eastAsia="方正小标宋简体" w:hAnsi="华文中宋"/>
          <w:sz w:val="44"/>
          <w:szCs w:val="44"/>
        </w:rPr>
        <w:t>2</w:t>
      </w:r>
      <w:r w:rsidR="009126ED">
        <w:rPr>
          <w:rFonts w:ascii="方正小标宋简体" w:eastAsia="方正小标宋简体" w:hAnsi="华文中宋" w:hint="eastAsia"/>
          <w:sz w:val="44"/>
          <w:szCs w:val="44"/>
        </w:rPr>
        <w:t>2</w:t>
      </w:r>
      <w:r>
        <w:rPr>
          <w:rFonts w:ascii="方正小标宋简体" w:eastAsia="方正小标宋简体" w:hAnsi="华文中宋" w:hint="eastAsia"/>
          <w:sz w:val="44"/>
          <w:szCs w:val="44"/>
        </w:rPr>
        <w:t>年度述职述廉述学报告</w:t>
      </w:r>
    </w:p>
    <w:p w14:paraId="6445AB98" w14:textId="7677B5EC" w:rsidR="008E63EA" w:rsidRDefault="00CC1D7D">
      <w:pPr>
        <w:adjustRightInd w:val="0"/>
        <w:snapToGrid w:val="0"/>
        <w:spacing w:afterLines="50" w:after="156" w:line="360" w:lineRule="auto"/>
        <w:jc w:val="center"/>
        <w:rPr>
          <w:rFonts w:ascii="楷体" w:eastAsia="楷体" w:hAnsi="楷体"/>
          <w:sz w:val="32"/>
          <w:szCs w:val="32"/>
        </w:rPr>
      </w:pPr>
      <w:r>
        <w:rPr>
          <w:rFonts w:ascii="楷体" w:eastAsia="楷体" w:hAnsi="楷体" w:hint="eastAsia"/>
          <w:sz w:val="32"/>
          <w:szCs w:val="32"/>
        </w:rPr>
        <w:t>农学院执行院长王道杰</w:t>
      </w:r>
    </w:p>
    <w:p w14:paraId="5FD4D629" w14:textId="01751B07" w:rsidR="008E63EA" w:rsidRDefault="00CC1D7D">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202</w:t>
      </w:r>
      <w:r w:rsidR="009126ED">
        <w:rPr>
          <w:rFonts w:ascii="仿宋_GB2312" w:eastAsia="仿宋_GB2312" w:hAnsi="仿宋" w:hint="eastAsia"/>
          <w:sz w:val="32"/>
          <w:szCs w:val="32"/>
        </w:rPr>
        <w:t>2</w:t>
      </w:r>
      <w:r>
        <w:rPr>
          <w:rFonts w:ascii="仿宋_GB2312" w:eastAsia="仿宋_GB2312" w:hAnsi="仿宋" w:hint="eastAsia"/>
          <w:sz w:val="32"/>
          <w:szCs w:val="32"/>
        </w:rPr>
        <w:t>年</w:t>
      </w:r>
      <w:r w:rsidR="009126ED">
        <w:rPr>
          <w:rFonts w:ascii="仿宋_GB2312" w:eastAsia="仿宋_GB2312" w:hAnsi="仿宋" w:hint="eastAsia"/>
          <w:sz w:val="32"/>
          <w:szCs w:val="32"/>
        </w:rPr>
        <w:t>，</w:t>
      </w:r>
      <w:r w:rsidR="009126ED" w:rsidRPr="009126ED">
        <w:rPr>
          <w:rFonts w:ascii="仿宋_GB2312" w:eastAsia="仿宋_GB2312" w:hAnsi="仿宋" w:hint="eastAsia"/>
          <w:sz w:val="32"/>
          <w:szCs w:val="32"/>
        </w:rPr>
        <w:t>在校领导的正确领导下，在院班子成员的帮助和全院教职工的大力支持下，</w:t>
      </w:r>
      <w:r w:rsidR="009126ED">
        <w:rPr>
          <w:rFonts w:ascii="仿宋_GB2312" w:eastAsia="仿宋_GB2312" w:hAnsi="仿宋" w:hint="eastAsia"/>
          <w:sz w:val="32"/>
          <w:szCs w:val="32"/>
        </w:rPr>
        <w:t>坚持</w:t>
      </w:r>
      <w:r w:rsidR="009126ED" w:rsidRPr="009126ED">
        <w:rPr>
          <w:rFonts w:ascii="仿宋_GB2312" w:eastAsia="仿宋_GB2312" w:hAnsi="仿宋" w:hint="eastAsia"/>
          <w:sz w:val="32"/>
          <w:szCs w:val="32"/>
        </w:rPr>
        <w:t>以习近平新时代中国特色社会主义思想为指导，认真贯彻党的“二十大”会议精神和我校“双一流”建设发展理念，坚持以人才培养为中心，以学科建设和团队建设为重点，全面提升教学、科研和社会服务能力，</w:t>
      </w:r>
      <w:r>
        <w:rPr>
          <w:rFonts w:ascii="仿宋" w:eastAsia="仿宋" w:hAnsi="仿宋" w:hint="eastAsia"/>
          <w:sz w:val="32"/>
          <w:szCs w:val="32"/>
        </w:rPr>
        <w:t>积极探索农学院发展的新路子</w:t>
      </w:r>
      <w:r w:rsidR="009126ED">
        <w:rPr>
          <w:rFonts w:ascii="仿宋" w:eastAsia="仿宋" w:hAnsi="仿宋" w:hint="eastAsia"/>
          <w:sz w:val="32"/>
          <w:szCs w:val="32"/>
        </w:rPr>
        <w:t>。</w:t>
      </w:r>
      <w:r>
        <w:rPr>
          <w:rFonts w:ascii="仿宋" w:eastAsia="仿宋" w:hAnsi="仿宋" w:hint="eastAsia"/>
          <w:sz w:val="32"/>
          <w:szCs w:val="32"/>
        </w:rPr>
        <w:t>主动作为、群策群力，积极谋划学科布局</w:t>
      </w:r>
      <w:r w:rsidR="00E96101">
        <w:rPr>
          <w:rFonts w:ascii="仿宋" w:eastAsia="仿宋" w:hAnsi="仿宋" w:hint="eastAsia"/>
          <w:sz w:val="32"/>
          <w:szCs w:val="32"/>
        </w:rPr>
        <w:t>，</w:t>
      </w:r>
      <w:r w:rsidR="00534DB2">
        <w:rPr>
          <w:rFonts w:ascii="仿宋" w:eastAsia="仿宋" w:hAnsi="仿宋" w:hint="eastAsia"/>
          <w:sz w:val="32"/>
          <w:szCs w:val="32"/>
        </w:rPr>
        <w:t>加强</w:t>
      </w:r>
      <w:r>
        <w:rPr>
          <w:rFonts w:ascii="仿宋" w:eastAsia="仿宋" w:hAnsi="仿宋" w:hint="eastAsia"/>
          <w:sz w:val="32"/>
          <w:szCs w:val="32"/>
        </w:rPr>
        <w:t>顶层设计</w:t>
      </w:r>
      <w:r w:rsidR="00E96101">
        <w:rPr>
          <w:rFonts w:ascii="仿宋" w:eastAsia="仿宋" w:hAnsi="仿宋" w:hint="eastAsia"/>
          <w:sz w:val="32"/>
          <w:szCs w:val="32"/>
        </w:rPr>
        <w:t>，</w:t>
      </w:r>
      <w:r w:rsidR="00534DB2">
        <w:rPr>
          <w:rFonts w:ascii="仿宋" w:eastAsia="仿宋" w:hAnsi="仿宋" w:hint="eastAsia"/>
          <w:sz w:val="32"/>
          <w:szCs w:val="32"/>
        </w:rPr>
        <w:t>推进</w:t>
      </w:r>
      <w:r>
        <w:rPr>
          <w:rFonts w:ascii="仿宋" w:eastAsia="仿宋" w:hAnsi="仿宋" w:hint="eastAsia"/>
          <w:sz w:val="32"/>
          <w:szCs w:val="32"/>
        </w:rPr>
        <w:t>长远战略规划。</w:t>
      </w:r>
      <w:r>
        <w:rPr>
          <w:rFonts w:ascii="仿宋_GB2312" w:eastAsia="仿宋_GB2312" w:hAnsi="仿宋" w:hint="eastAsia"/>
          <w:sz w:val="32"/>
          <w:szCs w:val="32"/>
        </w:rPr>
        <w:t>在日常工作中，始终牢记自己的工作职责，尽职尽责，努力做好本职工作。</w:t>
      </w:r>
      <w:r w:rsidR="00CC304D">
        <w:rPr>
          <w:rFonts w:ascii="仿宋_GB2312" w:eastAsia="仿宋_GB2312" w:hAnsi="仿宋" w:hint="eastAsia"/>
          <w:sz w:val="32"/>
          <w:szCs w:val="32"/>
        </w:rPr>
        <w:t xml:space="preserve">经过 </w:t>
      </w:r>
      <w:r w:rsidR="00534DB2">
        <w:rPr>
          <w:rFonts w:ascii="仿宋_GB2312" w:eastAsia="仿宋_GB2312" w:hAnsi="仿宋" w:hint="eastAsia"/>
          <w:sz w:val="32"/>
          <w:szCs w:val="32"/>
        </w:rPr>
        <w:t>一年多</w:t>
      </w:r>
      <w:r w:rsidR="00CC304D">
        <w:rPr>
          <w:rFonts w:ascii="仿宋_GB2312" w:eastAsia="仿宋_GB2312" w:hAnsi="仿宋" w:hint="eastAsia"/>
          <w:sz w:val="32"/>
          <w:szCs w:val="32"/>
        </w:rPr>
        <w:t>的努力，农学院走上了快速发展的轨道。</w:t>
      </w:r>
      <w:r w:rsidR="009126ED" w:rsidRPr="009126ED">
        <w:rPr>
          <w:rFonts w:ascii="仿宋_GB2312" w:eastAsia="仿宋_GB2312" w:hAnsi="仿宋" w:hint="eastAsia"/>
          <w:sz w:val="32"/>
          <w:szCs w:val="32"/>
        </w:rPr>
        <w:t>现将</w:t>
      </w:r>
      <w:r w:rsidR="009126ED">
        <w:rPr>
          <w:rFonts w:ascii="仿宋_GB2312" w:eastAsia="仿宋_GB2312" w:hAnsi="仿宋" w:hint="eastAsia"/>
          <w:sz w:val="32"/>
          <w:szCs w:val="32"/>
        </w:rPr>
        <w:t>2022年</w:t>
      </w:r>
      <w:r w:rsidR="009126ED" w:rsidRPr="009126ED">
        <w:rPr>
          <w:rFonts w:ascii="仿宋_GB2312" w:eastAsia="仿宋_GB2312" w:hAnsi="仿宋" w:hint="eastAsia"/>
          <w:sz w:val="32"/>
          <w:szCs w:val="32"/>
        </w:rPr>
        <w:t>工作情况总结如下：</w:t>
      </w:r>
      <w:r w:rsidR="009126ED">
        <w:rPr>
          <w:rFonts w:ascii="仿宋_GB2312" w:eastAsia="仿宋_GB2312" w:hAnsi="仿宋"/>
          <w:sz w:val="32"/>
          <w:szCs w:val="32"/>
        </w:rPr>
        <w:t xml:space="preserve"> </w:t>
      </w:r>
    </w:p>
    <w:p w14:paraId="0328CAF9" w14:textId="77777777" w:rsidR="008E63EA" w:rsidRDefault="00CC1D7D">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一、思想政治建设方面</w:t>
      </w:r>
    </w:p>
    <w:p w14:paraId="0B0368CE" w14:textId="3A72ED36" w:rsidR="008E63EA" w:rsidRDefault="00CC304D">
      <w:pPr>
        <w:adjustRightInd w:val="0"/>
        <w:snapToGrid w:val="0"/>
        <w:spacing w:line="360" w:lineRule="auto"/>
        <w:ind w:firstLineChars="200" w:firstLine="640"/>
        <w:rPr>
          <w:rFonts w:ascii="仿宋_GB2312" w:eastAsia="仿宋_GB2312" w:hAnsi="仿宋"/>
          <w:sz w:val="32"/>
          <w:szCs w:val="32"/>
        </w:rPr>
      </w:pPr>
      <w:r w:rsidRPr="00CC304D">
        <w:rPr>
          <w:rFonts w:ascii="仿宋_GB2312" w:eastAsia="仿宋_GB2312" w:hAnsi="仿宋" w:hint="eastAsia"/>
          <w:sz w:val="32"/>
          <w:szCs w:val="32"/>
        </w:rPr>
        <w:t>全面贯彻习近平新时代中国特色社会主义思想，深刻领悟“两个确立”的决定性意义，增强“四个意识”、坚定“四个自信”、做到“两个维护”，团结带领党员干部</w:t>
      </w:r>
      <w:r>
        <w:rPr>
          <w:rFonts w:ascii="仿宋_GB2312" w:eastAsia="仿宋_GB2312" w:hAnsi="仿宋" w:hint="eastAsia"/>
          <w:sz w:val="32"/>
          <w:szCs w:val="32"/>
        </w:rPr>
        <w:t>师生</w:t>
      </w:r>
      <w:r w:rsidRPr="00CC304D">
        <w:rPr>
          <w:rFonts w:ascii="仿宋_GB2312" w:eastAsia="仿宋_GB2312" w:hAnsi="仿宋" w:hint="eastAsia"/>
          <w:sz w:val="32"/>
          <w:szCs w:val="32"/>
        </w:rPr>
        <w:t>以奋发有为的精神贯彻落实党的二十大作出的重大决策部署。本人通过集体研讨、个人自学等方式认真学习党的二十大精神，把着力点聚集到习近平新时代中国特色社会主义思想上，聚焦到贯彻落实党的二十大作出的重大决策部署，聚集到五年来中国发生的历史性变革上，聚焦到中国式现代化理论和实践的创新突破上。</w:t>
      </w:r>
      <w:r w:rsidR="00CC1D7D">
        <w:rPr>
          <w:rFonts w:ascii="仿宋_GB2312" w:eastAsia="仿宋_GB2312" w:hAnsi="仿宋" w:hint="eastAsia"/>
          <w:sz w:val="32"/>
          <w:szCs w:val="32"/>
        </w:rPr>
        <w:t>认</w:t>
      </w:r>
      <w:r w:rsidR="00CC1D7D">
        <w:rPr>
          <w:rFonts w:ascii="仿宋_GB2312" w:eastAsia="仿宋_GB2312" w:hAnsi="仿宋" w:hint="eastAsia"/>
          <w:sz w:val="32"/>
          <w:szCs w:val="32"/>
        </w:rPr>
        <w:lastRenderedPageBreak/>
        <w:t>真贯彻执行中央八项规定和省里有关规定精神，联系个人实际，深入查摆问题，严肃认真开展批评和自我批评，确保在思想上、政治上、行动上同党中央保持高度一致。严格遵守《中国共产党党员领导干部廉洁从政若干准则》以及中纪委对领导干部提出的进一步规范领导干部廉洁从政的有关规定，在生活上严格要求自己，牢固树立全心全意为人民服务的宗旨。坚持民主集中制，遇事能与班子成员交换意见，沟通思想，广泛听取意见，集中</w:t>
      </w:r>
      <w:r w:rsidR="00534DB2">
        <w:rPr>
          <w:rFonts w:ascii="仿宋_GB2312" w:eastAsia="仿宋_GB2312" w:hAnsi="仿宋" w:hint="eastAsia"/>
          <w:sz w:val="32"/>
          <w:szCs w:val="32"/>
        </w:rPr>
        <w:t>集体</w:t>
      </w:r>
      <w:r w:rsidR="00CC1D7D">
        <w:rPr>
          <w:rFonts w:ascii="仿宋_GB2312" w:eastAsia="仿宋_GB2312" w:hAnsi="仿宋" w:hint="eastAsia"/>
          <w:sz w:val="32"/>
          <w:szCs w:val="32"/>
        </w:rPr>
        <w:t>的智慧。</w:t>
      </w:r>
    </w:p>
    <w:p w14:paraId="1CD85897" w14:textId="05563B7A" w:rsidR="008E63EA" w:rsidRDefault="00CC1D7D">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二、</w:t>
      </w:r>
      <w:r w:rsidR="00CC304D" w:rsidRPr="00CC304D">
        <w:rPr>
          <w:rFonts w:ascii="黑体" w:eastAsia="黑体" w:hAnsi="黑体" w:hint="eastAsia"/>
          <w:sz w:val="32"/>
          <w:szCs w:val="32"/>
        </w:rPr>
        <w:t>履职</w:t>
      </w:r>
      <w:r w:rsidR="00CC304D">
        <w:rPr>
          <w:rFonts w:ascii="黑体" w:eastAsia="黑体" w:hAnsi="黑体" w:hint="eastAsia"/>
          <w:sz w:val="32"/>
          <w:szCs w:val="32"/>
        </w:rPr>
        <w:t>尽</w:t>
      </w:r>
      <w:r w:rsidR="00CC304D" w:rsidRPr="00CC304D">
        <w:rPr>
          <w:rFonts w:ascii="黑体" w:eastAsia="黑体" w:hAnsi="黑体" w:hint="eastAsia"/>
          <w:sz w:val="32"/>
          <w:szCs w:val="32"/>
        </w:rPr>
        <w:t>责</w:t>
      </w:r>
      <w:r w:rsidR="00BC4669">
        <w:rPr>
          <w:rFonts w:ascii="黑体" w:eastAsia="黑体" w:hAnsi="黑体" w:hint="eastAsia"/>
          <w:sz w:val="32"/>
          <w:szCs w:val="32"/>
        </w:rPr>
        <w:t>和学院</w:t>
      </w:r>
      <w:r>
        <w:rPr>
          <w:rFonts w:ascii="黑体" w:eastAsia="黑体" w:hAnsi="黑体" w:hint="eastAsia"/>
          <w:sz w:val="32"/>
          <w:szCs w:val="32"/>
        </w:rPr>
        <w:t>建设管理方面</w:t>
      </w:r>
    </w:p>
    <w:p w14:paraId="120171F6" w14:textId="6603089D" w:rsidR="00CC304D" w:rsidRPr="00CC304D" w:rsidRDefault="008E4861" w:rsidP="008E4861">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大力推动</w:t>
      </w:r>
      <w:r w:rsidRPr="008E4861">
        <w:rPr>
          <w:rFonts w:ascii="仿宋_GB2312" w:eastAsia="仿宋_GB2312" w:hAnsi="仿宋" w:hint="eastAsia"/>
          <w:sz w:val="32"/>
          <w:szCs w:val="32"/>
        </w:rPr>
        <w:t>师资队伍建设</w:t>
      </w:r>
      <w:r>
        <w:rPr>
          <w:rFonts w:ascii="仿宋_GB2312" w:eastAsia="仿宋_GB2312" w:hAnsi="仿宋" w:hint="eastAsia"/>
          <w:sz w:val="32"/>
          <w:szCs w:val="32"/>
        </w:rPr>
        <w:t>。</w:t>
      </w:r>
      <w:r w:rsidR="00CC304D" w:rsidRPr="00CC304D">
        <w:rPr>
          <w:rFonts w:ascii="仿宋_GB2312" w:eastAsia="仿宋_GB2312" w:hAnsi="仿宋" w:hint="eastAsia"/>
          <w:sz w:val="32"/>
          <w:szCs w:val="32"/>
        </w:rPr>
        <w:t>学院按照生物学一流学科“两院两室”整体布局，高水平研究型学院的发展定位，高起点、重结构、链条式、按需求布局人才团队建设，跨越了盲目性、随意性、无目的性的人才引进初级阶段。一年来，全职引进国家杰青1人，中原学者1人，优秀博士3人（其中1人获得2022年度“中原英才计划”中原青年博士后创新人才支持），师资博后1人，</w:t>
      </w:r>
      <w:r w:rsidR="00410B21">
        <w:rPr>
          <w:rFonts w:ascii="仿宋_GB2312" w:eastAsia="仿宋_GB2312" w:hAnsi="仿宋" w:hint="eastAsia"/>
          <w:sz w:val="32"/>
          <w:szCs w:val="32"/>
        </w:rPr>
        <w:t>与</w:t>
      </w:r>
      <w:r w:rsidR="00CC304D" w:rsidRPr="00CC304D">
        <w:rPr>
          <w:rFonts w:ascii="仿宋_GB2312" w:eastAsia="仿宋_GB2312" w:hAnsi="仿宋" w:hint="eastAsia"/>
          <w:sz w:val="32"/>
          <w:szCs w:val="32"/>
        </w:rPr>
        <w:t>企业等联合招收博后3人，专职博士辅导员1人。</w:t>
      </w:r>
    </w:p>
    <w:p w14:paraId="2B39EB8C" w14:textId="784A66FE" w:rsidR="00CC304D" w:rsidRPr="00CC304D" w:rsidRDefault="008E4861" w:rsidP="008E4861">
      <w:pPr>
        <w:adjustRightInd w:val="0"/>
        <w:snapToGrid w:val="0"/>
        <w:spacing w:line="360" w:lineRule="auto"/>
        <w:ind w:firstLineChars="200" w:firstLine="640"/>
        <w:rPr>
          <w:rFonts w:ascii="仿宋_GB2312" w:eastAsia="仿宋_GB2312" w:hAnsi="仿宋"/>
          <w:sz w:val="32"/>
          <w:szCs w:val="32"/>
        </w:rPr>
      </w:pPr>
      <w:r w:rsidRPr="008E4861">
        <w:rPr>
          <w:rFonts w:ascii="仿宋_GB2312" w:eastAsia="仿宋_GB2312" w:hAnsi="仿宋" w:hint="eastAsia"/>
          <w:sz w:val="32"/>
          <w:szCs w:val="32"/>
        </w:rPr>
        <w:t>加强</w:t>
      </w:r>
      <w:r>
        <w:rPr>
          <w:rFonts w:ascii="仿宋_GB2312" w:eastAsia="仿宋_GB2312" w:hAnsi="仿宋" w:hint="eastAsia"/>
          <w:sz w:val="32"/>
          <w:szCs w:val="32"/>
        </w:rPr>
        <w:t>有</w:t>
      </w:r>
      <w:r w:rsidRPr="008E4861">
        <w:rPr>
          <w:rFonts w:ascii="仿宋_GB2312" w:eastAsia="仿宋_GB2312" w:hAnsi="仿宋" w:hint="eastAsia"/>
          <w:sz w:val="32"/>
          <w:szCs w:val="32"/>
        </w:rPr>
        <w:t>组织科研</w:t>
      </w:r>
      <w:r>
        <w:rPr>
          <w:rFonts w:ascii="仿宋_GB2312" w:eastAsia="仿宋_GB2312" w:hAnsi="仿宋" w:hint="eastAsia"/>
          <w:sz w:val="32"/>
          <w:szCs w:val="32"/>
        </w:rPr>
        <w:t>建设。</w:t>
      </w:r>
      <w:r w:rsidR="00CC304D" w:rsidRPr="00CC304D">
        <w:rPr>
          <w:rFonts w:ascii="仿宋_GB2312" w:eastAsia="仿宋_GB2312" w:hAnsi="仿宋" w:hint="eastAsia"/>
          <w:sz w:val="32"/>
          <w:szCs w:val="32"/>
        </w:rPr>
        <w:t>学院重点开展生物育种、智慧农业和未来食品方向研究。一年来，学院新增国家自然科学基金项目3项（其中国家自然科学基金重点项目1项，国际合作与交流项目1项，青年基金1项），国家重点研发子课题2项，省重点研发</w:t>
      </w:r>
      <w:r w:rsidR="00D379C0">
        <w:rPr>
          <w:rFonts w:ascii="仿宋_GB2312" w:eastAsia="仿宋_GB2312" w:hAnsi="仿宋" w:hint="eastAsia"/>
          <w:sz w:val="32"/>
          <w:szCs w:val="32"/>
        </w:rPr>
        <w:t>计划专项</w:t>
      </w:r>
      <w:r w:rsidR="00CC304D" w:rsidRPr="00CC304D">
        <w:rPr>
          <w:rFonts w:ascii="仿宋_GB2312" w:eastAsia="仿宋_GB2312" w:hAnsi="仿宋" w:hint="eastAsia"/>
          <w:sz w:val="32"/>
          <w:szCs w:val="32"/>
        </w:rPr>
        <w:t>等项目3项，人才项目1项，纵向科研经费</w:t>
      </w:r>
      <w:r w:rsidR="00FC2725" w:rsidRPr="00CC304D">
        <w:rPr>
          <w:rFonts w:ascii="仿宋_GB2312" w:eastAsia="仿宋_GB2312" w:hAnsi="仿宋" w:hint="eastAsia"/>
          <w:sz w:val="32"/>
          <w:szCs w:val="32"/>
        </w:rPr>
        <w:t>共计</w:t>
      </w:r>
      <w:r w:rsidR="00CC304D" w:rsidRPr="00CC304D">
        <w:rPr>
          <w:rFonts w:ascii="仿宋_GB2312" w:eastAsia="仿宋_GB2312" w:hAnsi="仿宋" w:hint="eastAsia"/>
          <w:sz w:val="32"/>
          <w:szCs w:val="32"/>
        </w:rPr>
        <w:t>1020万元</w:t>
      </w:r>
      <w:r w:rsidR="00D379C0">
        <w:rPr>
          <w:rFonts w:ascii="仿宋_GB2312" w:eastAsia="仿宋_GB2312" w:hAnsi="仿宋" w:hint="eastAsia"/>
          <w:sz w:val="32"/>
          <w:szCs w:val="32"/>
        </w:rPr>
        <w:t>，人均新增科研经费50万元以上</w:t>
      </w:r>
      <w:r w:rsidR="00CC304D" w:rsidRPr="00CC304D">
        <w:rPr>
          <w:rFonts w:ascii="仿宋_GB2312" w:eastAsia="仿宋_GB2312" w:hAnsi="仿宋" w:hint="eastAsia"/>
          <w:sz w:val="32"/>
          <w:szCs w:val="32"/>
        </w:rPr>
        <w:t>。在</w:t>
      </w:r>
      <w:r w:rsidR="00CC304D" w:rsidRPr="00305FE4">
        <w:rPr>
          <w:rFonts w:ascii="Times New Roman" w:eastAsia="仿宋_GB2312" w:hAnsi="Times New Roman"/>
          <w:sz w:val="32"/>
          <w:szCs w:val="32"/>
        </w:rPr>
        <w:t>Plant Cell</w:t>
      </w:r>
      <w:r w:rsidR="00CC304D" w:rsidRPr="00305FE4">
        <w:rPr>
          <w:rFonts w:ascii="Times New Roman" w:eastAsia="仿宋_GB2312" w:hAnsi="Times New Roman" w:hint="eastAsia"/>
          <w:sz w:val="32"/>
          <w:szCs w:val="32"/>
        </w:rPr>
        <w:t>、</w:t>
      </w:r>
      <w:r w:rsidR="00CC304D" w:rsidRPr="00305FE4">
        <w:rPr>
          <w:rFonts w:ascii="Times New Roman" w:eastAsia="仿宋_GB2312" w:hAnsi="Times New Roman"/>
          <w:sz w:val="32"/>
          <w:szCs w:val="32"/>
        </w:rPr>
        <w:t xml:space="preserve">Journal of </w:t>
      </w:r>
      <w:r w:rsidR="00CC304D" w:rsidRPr="00305FE4">
        <w:rPr>
          <w:rFonts w:ascii="Times New Roman" w:eastAsia="仿宋_GB2312" w:hAnsi="Times New Roman"/>
          <w:sz w:val="32"/>
          <w:szCs w:val="32"/>
        </w:rPr>
        <w:lastRenderedPageBreak/>
        <w:t>Genetics and Genomics</w:t>
      </w:r>
      <w:r w:rsidR="00CC304D" w:rsidRPr="00305FE4">
        <w:rPr>
          <w:rFonts w:ascii="Times New Roman" w:eastAsia="仿宋_GB2312" w:hAnsi="Times New Roman" w:hint="eastAsia"/>
          <w:sz w:val="32"/>
          <w:szCs w:val="32"/>
        </w:rPr>
        <w:t>、</w:t>
      </w:r>
      <w:r w:rsidR="00CC304D" w:rsidRPr="00305FE4">
        <w:rPr>
          <w:rFonts w:ascii="Times New Roman" w:eastAsia="仿宋_GB2312" w:hAnsi="Times New Roman"/>
          <w:sz w:val="32"/>
          <w:szCs w:val="32"/>
        </w:rPr>
        <w:t>Journal of Agricultural and Food Chemistry</w:t>
      </w:r>
      <w:r w:rsidR="00CC304D" w:rsidRPr="00CC304D">
        <w:rPr>
          <w:rFonts w:ascii="仿宋_GB2312" w:eastAsia="仿宋_GB2312" w:hAnsi="仿宋" w:hint="eastAsia"/>
          <w:sz w:val="32"/>
          <w:szCs w:val="32"/>
        </w:rPr>
        <w:t>等国际知名期刊上发表论文14篇。主持的河南省重大公益专项“小麦绿色精深加工关键技术研究开发与示范”项目顺利结项，该成果填补了我国小麦绿色加工的空白，创造了国内小麦加工行业四个第一，在小麦全产业链领域取得突破性进展。</w:t>
      </w:r>
      <w:r w:rsidR="00D379C0">
        <w:rPr>
          <w:rFonts w:ascii="仿宋_GB2312" w:eastAsia="仿宋_GB2312" w:hAnsi="仿宋" w:hint="eastAsia"/>
          <w:sz w:val="32"/>
          <w:szCs w:val="32"/>
        </w:rPr>
        <w:t>学科影响力</w:t>
      </w:r>
      <w:r w:rsidR="00FC2725">
        <w:rPr>
          <w:rFonts w:ascii="仿宋_GB2312" w:eastAsia="仿宋_GB2312" w:hAnsi="仿宋" w:hint="eastAsia"/>
          <w:sz w:val="32"/>
          <w:szCs w:val="32"/>
        </w:rPr>
        <w:t>得到极大</w:t>
      </w:r>
      <w:r w:rsidR="00D379C0">
        <w:rPr>
          <w:rFonts w:ascii="仿宋_GB2312" w:eastAsia="仿宋_GB2312" w:hAnsi="仿宋" w:hint="eastAsia"/>
          <w:sz w:val="32"/>
          <w:szCs w:val="32"/>
        </w:rPr>
        <w:t>提升，</w:t>
      </w:r>
      <w:r w:rsidR="00CC304D" w:rsidRPr="00CC304D">
        <w:rPr>
          <w:rFonts w:ascii="仿宋_GB2312" w:eastAsia="仿宋_GB2312" w:hAnsi="仿宋" w:hint="eastAsia"/>
          <w:sz w:val="32"/>
          <w:szCs w:val="32"/>
        </w:rPr>
        <w:t>2022年5月，</w:t>
      </w:r>
      <w:r w:rsidR="00D379C0">
        <w:rPr>
          <w:rFonts w:ascii="仿宋_GB2312" w:eastAsia="仿宋_GB2312" w:hAnsi="仿宋" w:hint="eastAsia"/>
          <w:sz w:val="32"/>
          <w:szCs w:val="32"/>
        </w:rPr>
        <w:t>我校</w:t>
      </w:r>
      <w:r w:rsidR="00CC304D" w:rsidRPr="00CC304D">
        <w:rPr>
          <w:rFonts w:ascii="仿宋_GB2312" w:eastAsia="仿宋_GB2312" w:hAnsi="仿宋" w:hint="eastAsia"/>
          <w:sz w:val="32"/>
          <w:szCs w:val="32"/>
        </w:rPr>
        <w:t>农业科学（Agricultural Sciences）首次进入全球排名前1%行列。</w:t>
      </w:r>
    </w:p>
    <w:p w14:paraId="03FEEA69" w14:textId="0A230750" w:rsidR="00CC304D" w:rsidRPr="00CC304D" w:rsidRDefault="00487E0D" w:rsidP="00CC304D">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加强平台建设，</w:t>
      </w:r>
      <w:r w:rsidR="00CC304D" w:rsidRPr="00CC304D">
        <w:rPr>
          <w:rFonts w:ascii="仿宋_GB2312" w:eastAsia="仿宋_GB2312" w:hAnsi="仿宋" w:hint="eastAsia"/>
          <w:sz w:val="32"/>
          <w:szCs w:val="32"/>
        </w:rPr>
        <w:t>积极融入河南省实验室建设，成为神农种业实验室和中原食品实验室河南大学基地</w:t>
      </w:r>
      <w:r w:rsidR="00AB7EA1">
        <w:rPr>
          <w:rFonts w:ascii="仿宋_GB2312" w:eastAsia="仿宋_GB2312" w:hAnsi="仿宋" w:hint="eastAsia"/>
          <w:sz w:val="32"/>
          <w:szCs w:val="32"/>
        </w:rPr>
        <w:t>，</w:t>
      </w:r>
      <w:r w:rsidR="00CC304D" w:rsidRPr="00CC304D">
        <w:rPr>
          <w:rFonts w:ascii="仿宋_GB2312" w:eastAsia="仿宋_GB2312" w:hAnsi="仿宋" w:hint="eastAsia"/>
          <w:sz w:val="32"/>
          <w:szCs w:val="32"/>
        </w:rPr>
        <w:t>2人入选中原食品实验室首席科学家，1人被聘为该实验室副主任。获批河南省豆科作物共生固氮与分子设计育种工程技术研究中心</w:t>
      </w:r>
      <w:r w:rsidR="00AB7EA1">
        <w:rPr>
          <w:rFonts w:ascii="仿宋_GB2312" w:eastAsia="仿宋_GB2312" w:hAnsi="仿宋" w:hint="eastAsia"/>
          <w:sz w:val="32"/>
          <w:szCs w:val="32"/>
        </w:rPr>
        <w:t>。</w:t>
      </w:r>
      <w:r w:rsidR="00CC304D" w:rsidRPr="00CC304D">
        <w:rPr>
          <w:rFonts w:ascii="仿宋_GB2312" w:eastAsia="仿宋_GB2312" w:hAnsi="仿宋" w:hint="eastAsia"/>
          <w:sz w:val="32"/>
          <w:szCs w:val="32"/>
        </w:rPr>
        <w:t>依托一流学科建设项目，建立了农作物品质分析及农产品质量监测平台</w:t>
      </w:r>
      <w:r w:rsidR="00FC2725">
        <w:rPr>
          <w:rFonts w:ascii="仿宋_GB2312" w:eastAsia="仿宋_GB2312" w:hAnsi="仿宋" w:hint="eastAsia"/>
          <w:sz w:val="32"/>
          <w:szCs w:val="32"/>
        </w:rPr>
        <w:t>。</w:t>
      </w:r>
      <w:r w:rsidR="00CC304D" w:rsidRPr="00CC304D">
        <w:rPr>
          <w:rFonts w:ascii="仿宋_GB2312" w:eastAsia="仿宋_GB2312" w:hAnsi="仿宋" w:hint="eastAsia"/>
          <w:sz w:val="32"/>
          <w:szCs w:val="32"/>
        </w:rPr>
        <w:t>在校内外、海南三亚、新乡平原新区等地建</w:t>
      </w:r>
      <w:r w:rsidR="00AB7EA1">
        <w:rPr>
          <w:rFonts w:ascii="仿宋_GB2312" w:eastAsia="仿宋_GB2312" w:hAnsi="仿宋" w:hint="eastAsia"/>
          <w:sz w:val="32"/>
          <w:szCs w:val="32"/>
        </w:rPr>
        <w:t>设</w:t>
      </w:r>
      <w:r w:rsidR="00CC304D" w:rsidRPr="00CC304D">
        <w:rPr>
          <w:rFonts w:ascii="仿宋_GB2312" w:eastAsia="仿宋_GB2312" w:hAnsi="仿宋" w:hint="eastAsia"/>
          <w:sz w:val="32"/>
          <w:szCs w:val="32"/>
        </w:rPr>
        <w:t>近1000亩的农作物试验基地。</w:t>
      </w:r>
    </w:p>
    <w:p w14:paraId="185C3820" w14:textId="28F60285" w:rsidR="00CC304D" w:rsidRPr="00CC304D" w:rsidRDefault="00CC304D" w:rsidP="00CC304D">
      <w:pPr>
        <w:adjustRightInd w:val="0"/>
        <w:snapToGrid w:val="0"/>
        <w:spacing w:line="360" w:lineRule="auto"/>
        <w:ind w:firstLineChars="200" w:firstLine="640"/>
        <w:rPr>
          <w:rFonts w:ascii="仿宋_GB2312" w:eastAsia="仿宋_GB2312" w:hAnsi="仿宋"/>
          <w:sz w:val="32"/>
          <w:szCs w:val="32"/>
        </w:rPr>
      </w:pPr>
      <w:r w:rsidRPr="00CC304D">
        <w:rPr>
          <w:rFonts w:ascii="仿宋_GB2312" w:eastAsia="仿宋_GB2312" w:hAnsi="仿宋" w:hint="eastAsia"/>
          <w:sz w:val="32"/>
          <w:szCs w:val="32"/>
        </w:rPr>
        <w:t>坚持人才培养中心地位</w:t>
      </w:r>
      <w:r w:rsidR="008E4861">
        <w:rPr>
          <w:rFonts w:ascii="仿宋_GB2312" w:eastAsia="仿宋_GB2312" w:hAnsi="仿宋" w:hint="eastAsia"/>
          <w:sz w:val="32"/>
          <w:szCs w:val="32"/>
        </w:rPr>
        <w:t>，</w:t>
      </w:r>
      <w:r w:rsidRPr="00CC304D">
        <w:rPr>
          <w:rFonts w:ascii="仿宋_GB2312" w:eastAsia="仿宋_GB2312" w:hAnsi="仿宋" w:hint="eastAsia"/>
          <w:sz w:val="32"/>
          <w:szCs w:val="32"/>
        </w:rPr>
        <w:t>完成首届32名研究生的招生入学工作。获批4项河南省卓越农林人才教育基地项目、3项河南大学本科教学改革研究与实践项目、2项研究生教改重点和基地项目。完成30位作物学研究生指导教师遴选工作，</w:t>
      </w:r>
      <w:r w:rsidR="00FC2725">
        <w:rPr>
          <w:rFonts w:ascii="仿宋_GB2312" w:eastAsia="仿宋_GB2312" w:hAnsi="仿宋" w:hint="eastAsia"/>
          <w:sz w:val="32"/>
          <w:szCs w:val="32"/>
        </w:rPr>
        <w:t>包括</w:t>
      </w:r>
      <w:r w:rsidRPr="00CC304D">
        <w:rPr>
          <w:rFonts w:ascii="仿宋_GB2312" w:eastAsia="仿宋_GB2312" w:hAnsi="仿宋" w:hint="eastAsia"/>
          <w:sz w:val="32"/>
          <w:szCs w:val="32"/>
        </w:rPr>
        <w:t>校内11位，校外19位，进一步拓展了研究生教学资源和导师队伍。组织申报了生物育种科学本科专业。“‘新农科’建设背景下农科研究生思想政治教育工作思考与探索”获批</w:t>
      </w:r>
      <w:r w:rsidR="00FC2725">
        <w:rPr>
          <w:rFonts w:ascii="仿宋_GB2312" w:eastAsia="仿宋_GB2312" w:hAnsi="仿宋" w:hint="eastAsia"/>
          <w:sz w:val="32"/>
          <w:szCs w:val="32"/>
        </w:rPr>
        <w:t>河南大学</w:t>
      </w:r>
      <w:r w:rsidRPr="00CC304D">
        <w:rPr>
          <w:rFonts w:ascii="仿宋_GB2312" w:eastAsia="仿宋_GB2312" w:hAnsi="仿宋" w:hint="eastAsia"/>
          <w:sz w:val="32"/>
          <w:szCs w:val="32"/>
        </w:rPr>
        <w:t>研究生思政建设项目，已完成中期考核。</w:t>
      </w:r>
    </w:p>
    <w:p w14:paraId="5834682C" w14:textId="00391A8D" w:rsidR="00CC304D" w:rsidRDefault="00CC304D" w:rsidP="00CC304D">
      <w:pPr>
        <w:adjustRightInd w:val="0"/>
        <w:snapToGrid w:val="0"/>
        <w:spacing w:line="360" w:lineRule="auto"/>
        <w:ind w:firstLineChars="200" w:firstLine="640"/>
        <w:rPr>
          <w:rFonts w:ascii="仿宋_GB2312" w:eastAsia="仿宋_GB2312" w:hAnsi="仿宋"/>
          <w:sz w:val="32"/>
          <w:szCs w:val="32"/>
        </w:rPr>
      </w:pPr>
      <w:r w:rsidRPr="00CC304D">
        <w:rPr>
          <w:rFonts w:ascii="仿宋_GB2312" w:eastAsia="仿宋_GB2312" w:hAnsi="仿宋" w:hint="eastAsia"/>
          <w:sz w:val="32"/>
          <w:szCs w:val="32"/>
        </w:rPr>
        <w:lastRenderedPageBreak/>
        <w:t>扩大交流，</w:t>
      </w:r>
      <w:r w:rsidR="00487E0D">
        <w:rPr>
          <w:rFonts w:ascii="仿宋_GB2312" w:eastAsia="仿宋_GB2312" w:hAnsi="仿宋" w:hint="eastAsia"/>
          <w:sz w:val="32"/>
          <w:szCs w:val="32"/>
        </w:rPr>
        <w:t>积极</w:t>
      </w:r>
      <w:r w:rsidR="00487E0D" w:rsidRPr="00CC304D">
        <w:rPr>
          <w:rFonts w:ascii="仿宋_GB2312" w:eastAsia="仿宋_GB2312" w:hAnsi="仿宋" w:hint="eastAsia"/>
          <w:sz w:val="32"/>
          <w:szCs w:val="32"/>
        </w:rPr>
        <w:t>拓展</w:t>
      </w:r>
      <w:r w:rsidRPr="00CC304D">
        <w:rPr>
          <w:rFonts w:ascii="仿宋_GB2312" w:eastAsia="仿宋_GB2312" w:hAnsi="仿宋" w:hint="eastAsia"/>
          <w:sz w:val="32"/>
          <w:szCs w:val="32"/>
        </w:rPr>
        <w:t>办学资源</w:t>
      </w:r>
      <w:r w:rsidR="00487E0D">
        <w:rPr>
          <w:rFonts w:ascii="仿宋_GB2312" w:eastAsia="仿宋_GB2312" w:hAnsi="仿宋" w:hint="eastAsia"/>
          <w:sz w:val="32"/>
          <w:szCs w:val="32"/>
        </w:rPr>
        <w:t>。</w:t>
      </w:r>
      <w:r w:rsidRPr="00CC304D">
        <w:rPr>
          <w:rFonts w:ascii="仿宋_GB2312" w:eastAsia="仿宋_GB2312" w:hAnsi="仿宋" w:hint="eastAsia"/>
          <w:sz w:val="32"/>
          <w:szCs w:val="32"/>
        </w:rPr>
        <w:t>举办“生物及农学研究合作座谈暨技术与人才交流会议”，与开封市粮食和物资储备局、开封市科学技术局共同举办农产品加工（粮食）科技成果发布会；与</w:t>
      </w:r>
      <w:r w:rsidR="007D6DD3">
        <w:rPr>
          <w:rFonts w:ascii="仿宋_GB2312" w:eastAsia="仿宋_GB2312" w:hAnsi="仿宋" w:hint="eastAsia"/>
          <w:sz w:val="32"/>
          <w:szCs w:val="32"/>
        </w:rPr>
        <w:t>规</w:t>
      </w:r>
      <w:r w:rsidRPr="00CC304D">
        <w:rPr>
          <w:rFonts w:ascii="仿宋_GB2312" w:eastAsia="仿宋_GB2312" w:hAnsi="仿宋" w:hint="eastAsia"/>
          <w:sz w:val="32"/>
          <w:szCs w:val="32"/>
        </w:rPr>
        <w:t>上企业开展院企合作，分别与河南金尚明蓝环境科技有限公司、三全食品股份有限公司、新拓洋生物工程有限公司、阿波罗生态科技有限公司等企业</w:t>
      </w:r>
      <w:r w:rsidR="007D6DD3">
        <w:rPr>
          <w:rFonts w:ascii="仿宋_GB2312" w:eastAsia="仿宋_GB2312" w:hAnsi="仿宋" w:hint="eastAsia"/>
          <w:sz w:val="32"/>
          <w:szCs w:val="32"/>
        </w:rPr>
        <w:t>开展</w:t>
      </w:r>
      <w:r w:rsidRPr="00CC304D">
        <w:rPr>
          <w:rFonts w:ascii="仿宋_GB2312" w:eastAsia="仿宋_GB2312" w:hAnsi="仿宋" w:hint="eastAsia"/>
          <w:sz w:val="32"/>
          <w:szCs w:val="32"/>
        </w:rPr>
        <w:t>产学研合作</w:t>
      </w:r>
      <w:r w:rsidR="007D6DD3">
        <w:rPr>
          <w:rFonts w:ascii="仿宋_GB2312" w:eastAsia="仿宋_GB2312" w:hAnsi="仿宋" w:hint="eastAsia"/>
          <w:sz w:val="32"/>
          <w:szCs w:val="32"/>
        </w:rPr>
        <w:t>，</w:t>
      </w:r>
      <w:r w:rsidR="007D6DD3" w:rsidRPr="00CC304D">
        <w:rPr>
          <w:rFonts w:ascii="仿宋_GB2312" w:eastAsia="仿宋_GB2312" w:hAnsi="仿宋" w:hint="eastAsia"/>
          <w:sz w:val="32"/>
          <w:szCs w:val="32"/>
        </w:rPr>
        <w:t>建立</w:t>
      </w:r>
      <w:r w:rsidR="007D6DD3">
        <w:rPr>
          <w:rFonts w:ascii="仿宋_GB2312" w:eastAsia="仿宋_GB2312" w:hAnsi="仿宋" w:hint="eastAsia"/>
          <w:sz w:val="32"/>
          <w:szCs w:val="32"/>
        </w:rPr>
        <w:t>四个研发中心</w:t>
      </w:r>
      <w:r w:rsidRPr="00CC304D">
        <w:rPr>
          <w:rFonts w:ascii="仿宋_GB2312" w:eastAsia="仿宋_GB2312" w:hAnsi="仿宋" w:hint="eastAsia"/>
          <w:sz w:val="32"/>
          <w:szCs w:val="32"/>
        </w:rPr>
        <w:t>；与中国农科院灌溉所、开封市农科院、周口市农科院、濮阳市农科院、新乡市农科院签署了合作协议，创建科教创新、协同育人新模式。创办“中原现代农业论坛”，邀请领域内1</w:t>
      </w:r>
      <w:r w:rsidR="00487E0D">
        <w:rPr>
          <w:rFonts w:ascii="仿宋_GB2312" w:eastAsia="仿宋_GB2312" w:hAnsi="仿宋" w:hint="eastAsia"/>
          <w:sz w:val="32"/>
          <w:szCs w:val="32"/>
        </w:rPr>
        <w:t>2</w:t>
      </w:r>
      <w:r w:rsidRPr="00CC304D">
        <w:rPr>
          <w:rFonts w:ascii="仿宋_GB2312" w:eastAsia="仿宋_GB2312" w:hAnsi="仿宋" w:hint="eastAsia"/>
          <w:sz w:val="32"/>
          <w:szCs w:val="32"/>
        </w:rPr>
        <w:t>位专家学者开展学术交流。举办河南大学与中国农科院灌溉所学术论坛、河南大学农学与数学学科交叉学术论坛，进一步拓展和夯实了农学与相关学科的深度合作。</w:t>
      </w:r>
    </w:p>
    <w:p w14:paraId="4532F862" w14:textId="15CB35E3" w:rsidR="004D1F80" w:rsidRPr="004D1F80" w:rsidRDefault="004D1F80" w:rsidP="004D1F80">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三</w:t>
      </w:r>
      <w:r w:rsidRPr="004D1F80">
        <w:rPr>
          <w:rFonts w:ascii="黑体" w:eastAsia="黑体" w:hAnsi="黑体" w:hint="eastAsia"/>
          <w:sz w:val="32"/>
          <w:szCs w:val="32"/>
        </w:rPr>
        <w:t>、个人业绩方面</w:t>
      </w:r>
    </w:p>
    <w:p w14:paraId="4F6F9E71" w14:textId="77777777" w:rsidR="004D1F80" w:rsidRPr="004D1F80" w:rsidRDefault="004D1F80" w:rsidP="004D1F80">
      <w:pPr>
        <w:adjustRightInd w:val="0"/>
        <w:snapToGrid w:val="0"/>
        <w:spacing w:line="360" w:lineRule="auto"/>
        <w:ind w:firstLineChars="200" w:firstLine="640"/>
        <w:rPr>
          <w:rFonts w:ascii="仿宋_GB2312" w:eastAsia="仿宋_GB2312" w:hAnsi="仿宋"/>
          <w:sz w:val="32"/>
          <w:szCs w:val="32"/>
        </w:rPr>
      </w:pPr>
      <w:r w:rsidRPr="004D1F80">
        <w:rPr>
          <w:rFonts w:ascii="仿宋_GB2312" w:eastAsia="仿宋_GB2312" w:hAnsi="仿宋" w:hint="eastAsia"/>
          <w:sz w:val="32"/>
          <w:szCs w:val="32"/>
        </w:rPr>
        <w:t>1、教学：承担并高质量完成了本科生《作物育种学》部分章节理论教学和农学实验课部分田间实验教学，研究生《基因组学与蛋白质组学》理论课教学。</w:t>
      </w:r>
    </w:p>
    <w:p w14:paraId="081E42E6" w14:textId="77777777" w:rsidR="004D1F80" w:rsidRPr="004D1F80" w:rsidRDefault="004D1F80" w:rsidP="004D1F80">
      <w:pPr>
        <w:adjustRightInd w:val="0"/>
        <w:snapToGrid w:val="0"/>
        <w:spacing w:line="360" w:lineRule="auto"/>
        <w:ind w:firstLineChars="200" w:firstLine="640"/>
        <w:rPr>
          <w:rFonts w:ascii="仿宋_GB2312" w:eastAsia="仿宋_GB2312" w:hAnsi="仿宋"/>
          <w:sz w:val="32"/>
          <w:szCs w:val="32"/>
        </w:rPr>
      </w:pPr>
      <w:r w:rsidRPr="004D1F80">
        <w:rPr>
          <w:rFonts w:ascii="仿宋_GB2312" w:eastAsia="仿宋_GB2312" w:hAnsi="仿宋" w:hint="eastAsia"/>
          <w:sz w:val="32"/>
          <w:szCs w:val="32"/>
        </w:rPr>
        <w:t>2、科研：</w:t>
      </w:r>
    </w:p>
    <w:p w14:paraId="29BC310C" w14:textId="3D66B065" w:rsidR="004D1F80" w:rsidRDefault="004D1F80" w:rsidP="004D1F80">
      <w:pPr>
        <w:adjustRightInd w:val="0"/>
        <w:snapToGrid w:val="0"/>
        <w:spacing w:line="360" w:lineRule="auto"/>
        <w:ind w:firstLineChars="200" w:firstLine="640"/>
        <w:rPr>
          <w:rFonts w:ascii="仿宋_GB2312" w:eastAsia="仿宋_GB2312" w:hAnsi="仿宋"/>
          <w:sz w:val="32"/>
          <w:szCs w:val="32"/>
        </w:rPr>
      </w:pPr>
      <w:r w:rsidRPr="004D1F80">
        <w:rPr>
          <w:rFonts w:ascii="仿宋_GB2312" w:eastAsia="仿宋_GB2312" w:hAnsi="仿宋" w:hint="eastAsia"/>
          <w:sz w:val="32"/>
          <w:szCs w:val="32"/>
        </w:rPr>
        <w:t>在油菜逆境响应与改良领域取得重要研究成果，202</w:t>
      </w:r>
      <w:r>
        <w:rPr>
          <w:rFonts w:ascii="仿宋_GB2312" w:eastAsia="仿宋_GB2312" w:hAnsi="仿宋"/>
          <w:sz w:val="32"/>
          <w:szCs w:val="32"/>
        </w:rPr>
        <w:t>2</w:t>
      </w:r>
      <w:r w:rsidRPr="004D1F80">
        <w:rPr>
          <w:rFonts w:ascii="仿宋_GB2312" w:eastAsia="仿宋_GB2312" w:hAnsi="仿宋" w:hint="eastAsia"/>
          <w:sz w:val="32"/>
          <w:szCs w:val="32"/>
        </w:rPr>
        <w:t>年以通讯作者发表SCI二区论文</w:t>
      </w:r>
      <w:r>
        <w:rPr>
          <w:rFonts w:ascii="仿宋_GB2312" w:eastAsia="仿宋_GB2312" w:hAnsi="仿宋"/>
          <w:sz w:val="32"/>
          <w:szCs w:val="32"/>
        </w:rPr>
        <w:t>2</w:t>
      </w:r>
      <w:r w:rsidRPr="004D1F80">
        <w:rPr>
          <w:rFonts w:ascii="仿宋_GB2312" w:eastAsia="仿宋_GB2312" w:hAnsi="仿宋" w:hint="eastAsia"/>
          <w:sz w:val="32"/>
          <w:szCs w:val="32"/>
        </w:rPr>
        <w:t>篇。</w:t>
      </w:r>
      <w:r>
        <w:rPr>
          <w:rFonts w:ascii="仿宋_GB2312" w:eastAsia="仿宋_GB2312" w:hAnsi="仿宋" w:hint="eastAsia"/>
          <w:sz w:val="32"/>
          <w:szCs w:val="32"/>
        </w:rPr>
        <w:t>主持在研</w:t>
      </w:r>
      <w:r w:rsidRPr="004D1F80">
        <w:rPr>
          <w:rFonts w:ascii="仿宋_GB2312" w:eastAsia="仿宋_GB2312" w:hAnsi="仿宋" w:hint="eastAsia"/>
          <w:sz w:val="32"/>
          <w:szCs w:val="32"/>
        </w:rPr>
        <w:t>国家自然科学基金</w:t>
      </w:r>
      <w:r>
        <w:rPr>
          <w:rFonts w:ascii="仿宋_GB2312" w:eastAsia="仿宋_GB2312" w:hAnsi="仿宋" w:hint="eastAsia"/>
          <w:sz w:val="32"/>
          <w:szCs w:val="32"/>
        </w:rPr>
        <w:t>国际合作项目和河南省自然科学基金面上项目各1</w:t>
      </w:r>
      <w:r w:rsidRPr="004D1F80">
        <w:rPr>
          <w:rFonts w:ascii="仿宋_GB2312" w:eastAsia="仿宋_GB2312" w:hAnsi="仿宋" w:hint="eastAsia"/>
          <w:sz w:val="32"/>
          <w:szCs w:val="32"/>
        </w:rPr>
        <w:t>项</w:t>
      </w:r>
      <w:r>
        <w:rPr>
          <w:rFonts w:ascii="仿宋_GB2312" w:eastAsia="仿宋_GB2312" w:hAnsi="仿宋" w:hint="eastAsia"/>
          <w:sz w:val="32"/>
          <w:szCs w:val="32"/>
        </w:rPr>
        <w:t>，新增主持河南省重点研发计划项目1项。</w:t>
      </w:r>
      <w:r w:rsidRPr="004D1F80">
        <w:rPr>
          <w:rFonts w:ascii="仿宋_GB2312" w:eastAsia="仿宋_GB2312" w:hAnsi="仿宋" w:hint="eastAsia"/>
          <w:sz w:val="32"/>
          <w:szCs w:val="32"/>
        </w:rPr>
        <w:t>创制抗逆、高产、广适性的油菜新种质</w:t>
      </w:r>
      <w:r>
        <w:rPr>
          <w:rFonts w:ascii="仿宋_GB2312" w:eastAsia="仿宋_GB2312" w:hAnsi="仿宋"/>
          <w:sz w:val="32"/>
          <w:szCs w:val="32"/>
        </w:rPr>
        <w:t>3</w:t>
      </w:r>
      <w:r w:rsidRPr="004D1F80">
        <w:rPr>
          <w:rFonts w:ascii="仿宋_GB2312" w:eastAsia="仿宋_GB2312" w:hAnsi="仿宋" w:hint="eastAsia"/>
          <w:sz w:val="32"/>
          <w:szCs w:val="32"/>
        </w:rPr>
        <w:t>0</w:t>
      </w:r>
      <w:r>
        <w:rPr>
          <w:rFonts w:ascii="仿宋_GB2312" w:eastAsia="仿宋_GB2312" w:hAnsi="仿宋" w:hint="eastAsia"/>
          <w:sz w:val="32"/>
          <w:szCs w:val="32"/>
        </w:rPr>
        <w:t>余</w:t>
      </w:r>
      <w:r w:rsidRPr="004D1F80">
        <w:rPr>
          <w:rFonts w:ascii="仿宋_GB2312" w:eastAsia="仿宋_GB2312" w:hAnsi="仿宋" w:hint="eastAsia"/>
          <w:sz w:val="32"/>
          <w:szCs w:val="32"/>
        </w:rPr>
        <w:t>份，育成油菜新品种</w:t>
      </w:r>
      <w:r>
        <w:rPr>
          <w:rFonts w:ascii="仿宋_GB2312" w:eastAsia="仿宋_GB2312" w:hAnsi="仿宋"/>
          <w:sz w:val="32"/>
          <w:szCs w:val="32"/>
        </w:rPr>
        <w:t>2</w:t>
      </w:r>
      <w:r w:rsidRPr="004D1F80">
        <w:rPr>
          <w:rFonts w:ascii="仿宋_GB2312" w:eastAsia="仿宋_GB2312" w:hAnsi="仿宋" w:hint="eastAsia"/>
          <w:sz w:val="32"/>
          <w:szCs w:val="32"/>
        </w:rPr>
        <w:t>个正在参加国家黄淮区</w:t>
      </w:r>
      <w:r w:rsidRPr="004D1F80">
        <w:rPr>
          <w:rFonts w:ascii="仿宋_GB2312" w:eastAsia="仿宋_GB2312" w:hAnsi="仿宋" w:hint="eastAsia"/>
          <w:sz w:val="32"/>
          <w:szCs w:val="32"/>
        </w:rPr>
        <w:lastRenderedPageBreak/>
        <w:t>联合试验。</w:t>
      </w:r>
      <w:r>
        <w:rPr>
          <w:rFonts w:ascii="仿宋_GB2312" w:eastAsia="仿宋_GB2312" w:hAnsi="仿宋" w:hint="eastAsia"/>
          <w:sz w:val="32"/>
          <w:szCs w:val="32"/>
        </w:rPr>
        <w:t>新增主持河南省卓越农林人才教育基地建设项目和</w:t>
      </w:r>
      <w:r w:rsidRPr="004D1F80">
        <w:rPr>
          <w:rFonts w:ascii="仿宋_GB2312" w:eastAsia="仿宋_GB2312" w:hAnsi="仿宋" w:hint="eastAsia"/>
          <w:sz w:val="32"/>
          <w:szCs w:val="32"/>
        </w:rPr>
        <w:t>河南大学高等教育教学改革研究与实践项目</w:t>
      </w:r>
      <w:r>
        <w:rPr>
          <w:rFonts w:ascii="仿宋_GB2312" w:eastAsia="仿宋_GB2312" w:hAnsi="仿宋" w:hint="eastAsia"/>
          <w:sz w:val="32"/>
          <w:szCs w:val="32"/>
        </w:rPr>
        <w:t>各1项，</w:t>
      </w:r>
      <w:r w:rsidRPr="004D1F80">
        <w:rPr>
          <w:rFonts w:ascii="仿宋_GB2312" w:eastAsia="仿宋_GB2312" w:hAnsi="仿宋" w:hint="eastAsia"/>
          <w:sz w:val="32"/>
          <w:szCs w:val="32"/>
        </w:rPr>
        <w:t>培养青年学术骨干1名，培养并毕业研究生</w:t>
      </w:r>
      <w:r>
        <w:rPr>
          <w:rFonts w:ascii="仿宋_GB2312" w:eastAsia="仿宋_GB2312" w:hAnsi="仿宋"/>
          <w:sz w:val="32"/>
          <w:szCs w:val="32"/>
        </w:rPr>
        <w:t>1</w:t>
      </w:r>
      <w:r w:rsidRPr="004D1F80">
        <w:rPr>
          <w:rFonts w:ascii="仿宋_GB2312" w:eastAsia="仿宋_GB2312" w:hAnsi="仿宋" w:hint="eastAsia"/>
          <w:sz w:val="32"/>
          <w:szCs w:val="32"/>
        </w:rPr>
        <w:t>名。</w:t>
      </w:r>
    </w:p>
    <w:p w14:paraId="4A06121F" w14:textId="77777777" w:rsidR="008E63EA" w:rsidRDefault="00CC1D7D">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三、党风廉政建设方面</w:t>
      </w:r>
    </w:p>
    <w:p w14:paraId="65F20919" w14:textId="14039B95" w:rsidR="008E63EA" w:rsidRDefault="00366422">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作为</w:t>
      </w:r>
      <w:r w:rsidR="009E05F2" w:rsidRPr="009E05F2">
        <w:rPr>
          <w:rFonts w:ascii="仿宋" w:eastAsia="仿宋" w:hAnsi="仿宋" w:cs="仿宋" w:hint="eastAsia"/>
          <w:sz w:val="32"/>
          <w:szCs w:val="32"/>
        </w:rPr>
        <w:t>学院领导班子</w:t>
      </w:r>
      <w:r>
        <w:rPr>
          <w:rFonts w:ascii="仿宋" w:eastAsia="仿宋" w:hAnsi="仿宋" w:cs="仿宋" w:hint="eastAsia"/>
          <w:sz w:val="32"/>
          <w:szCs w:val="32"/>
        </w:rPr>
        <w:t>主要成员，</w:t>
      </w:r>
      <w:r w:rsidR="009E05F2" w:rsidRPr="009E05F2">
        <w:rPr>
          <w:rFonts w:ascii="仿宋" w:eastAsia="仿宋" w:hAnsi="仿宋" w:cs="仿宋" w:hint="eastAsia"/>
          <w:sz w:val="32"/>
          <w:szCs w:val="32"/>
        </w:rPr>
        <w:t>通过严格</w:t>
      </w:r>
      <w:r>
        <w:rPr>
          <w:rFonts w:ascii="仿宋" w:eastAsia="仿宋" w:hAnsi="仿宋" w:cs="仿宋" w:hint="eastAsia"/>
          <w:sz w:val="32"/>
          <w:szCs w:val="32"/>
        </w:rPr>
        <w:t>落实学院</w:t>
      </w:r>
      <w:r w:rsidR="009E05F2" w:rsidRPr="009E05F2">
        <w:rPr>
          <w:rFonts w:ascii="仿宋" w:eastAsia="仿宋" w:hAnsi="仿宋" w:cs="仿宋" w:hint="eastAsia"/>
          <w:sz w:val="32"/>
          <w:szCs w:val="32"/>
        </w:rPr>
        <w:t>党政联席会议制度，加强党政“一岗双责”，严格执行“三重一大”制度；严格党风廉政建设相关文件精神的学习</w:t>
      </w:r>
      <w:r>
        <w:rPr>
          <w:rFonts w:ascii="仿宋" w:eastAsia="仿宋" w:hAnsi="仿宋" w:cs="仿宋" w:hint="eastAsia"/>
          <w:sz w:val="32"/>
          <w:szCs w:val="32"/>
        </w:rPr>
        <w:t>，</w:t>
      </w:r>
      <w:r w:rsidR="009E05F2" w:rsidRPr="009E05F2">
        <w:rPr>
          <w:rFonts w:ascii="仿宋" w:eastAsia="仿宋" w:hAnsi="仿宋" w:cs="仿宋" w:hint="eastAsia"/>
          <w:sz w:val="32"/>
          <w:szCs w:val="32"/>
        </w:rPr>
        <w:t>落实廉政风险点排查工作，认真梳理廉政风险点</w:t>
      </w:r>
      <w:r>
        <w:rPr>
          <w:rFonts w:ascii="仿宋" w:eastAsia="仿宋" w:hAnsi="仿宋" w:cs="仿宋" w:hint="eastAsia"/>
          <w:sz w:val="32"/>
          <w:szCs w:val="32"/>
        </w:rPr>
        <w:t>。</w:t>
      </w:r>
      <w:r w:rsidR="009E05F2" w:rsidRPr="009E05F2">
        <w:rPr>
          <w:rFonts w:ascii="仿宋" w:eastAsia="仿宋" w:hAnsi="仿宋" w:cs="仿宋" w:hint="eastAsia"/>
          <w:sz w:val="32"/>
          <w:szCs w:val="32"/>
        </w:rPr>
        <w:t>严格开展以案促改警示教育，落实廉政谈话，增强党员的廉洁自律意识，确保全力以赴推进学校“双一流”建设</w:t>
      </w:r>
      <w:r>
        <w:rPr>
          <w:rFonts w:ascii="仿宋" w:eastAsia="仿宋" w:hAnsi="仿宋" w:cs="仿宋" w:hint="eastAsia"/>
          <w:sz w:val="32"/>
          <w:szCs w:val="32"/>
        </w:rPr>
        <w:t>和学院</w:t>
      </w:r>
      <w:r w:rsidR="00E96101">
        <w:rPr>
          <w:rFonts w:ascii="仿宋" w:eastAsia="仿宋" w:hAnsi="仿宋" w:cs="仿宋" w:hint="eastAsia"/>
          <w:sz w:val="32"/>
          <w:szCs w:val="32"/>
        </w:rPr>
        <w:t>的</w:t>
      </w:r>
      <w:r>
        <w:rPr>
          <w:rFonts w:ascii="仿宋" w:eastAsia="仿宋" w:hAnsi="仿宋" w:cs="仿宋" w:hint="eastAsia"/>
          <w:sz w:val="32"/>
          <w:szCs w:val="32"/>
        </w:rPr>
        <w:t>健康快速发展</w:t>
      </w:r>
      <w:r w:rsidR="009E05F2" w:rsidRPr="009E05F2">
        <w:rPr>
          <w:rFonts w:ascii="仿宋" w:eastAsia="仿宋" w:hAnsi="仿宋" w:cs="仿宋" w:hint="eastAsia"/>
          <w:sz w:val="32"/>
          <w:szCs w:val="32"/>
        </w:rPr>
        <w:t>。</w:t>
      </w:r>
      <w:r w:rsidR="00CC1D7D">
        <w:rPr>
          <w:rFonts w:ascii="仿宋" w:eastAsia="仿宋" w:hAnsi="仿宋" w:cs="仿宋" w:hint="eastAsia"/>
          <w:sz w:val="32"/>
          <w:szCs w:val="32"/>
        </w:rPr>
        <w:t>严格遵守《中国共产党党员领导干部廉洁从政若干准则》以及中纪委对领导干部提出的进一步规范领导干部廉洁从政的有关规定</w:t>
      </w:r>
      <w:r>
        <w:rPr>
          <w:rFonts w:ascii="仿宋" w:eastAsia="仿宋" w:hAnsi="仿宋" w:cs="仿宋" w:hint="eastAsia"/>
          <w:sz w:val="32"/>
          <w:szCs w:val="32"/>
        </w:rPr>
        <w:t>，</w:t>
      </w:r>
      <w:r w:rsidR="00CC1D7D">
        <w:rPr>
          <w:rFonts w:ascii="仿宋" w:eastAsia="仿宋" w:hAnsi="仿宋" w:cs="仿宋" w:hint="eastAsia"/>
          <w:sz w:val="32"/>
          <w:szCs w:val="32"/>
        </w:rPr>
        <w:t>做到自重、自省、自警、自励，始终保持共产党人的政治本色。在生活上严格要求自己，</w:t>
      </w:r>
      <w:r>
        <w:rPr>
          <w:rFonts w:ascii="仿宋" w:eastAsia="仿宋" w:hAnsi="仿宋" w:cs="仿宋" w:hint="eastAsia"/>
          <w:sz w:val="32"/>
          <w:szCs w:val="32"/>
        </w:rPr>
        <w:t>预防和</w:t>
      </w:r>
      <w:r w:rsidR="00CC1D7D">
        <w:rPr>
          <w:rFonts w:ascii="仿宋" w:eastAsia="仿宋" w:hAnsi="仿宋" w:cs="仿宋" w:hint="eastAsia"/>
          <w:sz w:val="32"/>
          <w:szCs w:val="32"/>
        </w:rPr>
        <w:t>抵制各种不正之风和腐败行为，</w:t>
      </w:r>
      <w:r w:rsidR="00E96101">
        <w:rPr>
          <w:rFonts w:ascii="仿宋" w:eastAsia="仿宋" w:hAnsi="仿宋" w:cs="仿宋" w:hint="eastAsia"/>
          <w:sz w:val="32"/>
          <w:szCs w:val="32"/>
        </w:rPr>
        <w:t>同时</w:t>
      </w:r>
      <w:r w:rsidR="00CC1D7D">
        <w:rPr>
          <w:rFonts w:ascii="仿宋" w:eastAsia="仿宋" w:hAnsi="仿宋" w:cs="仿宋" w:hint="eastAsia"/>
          <w:sz w:val="32"/>
          <w:szCs w:val="32"/>
        </w:rPr>
        <w:t>严格要求亲属及身边工作人员，使他们严格执行各项规定，认真落实党内监督制度，努力做到勤政廉政。</w:t>
      </w:r>
    </w:p>
    <w:p w14:paraId="46C97A13" w14:textId="3323A0AC" w:rsidR="008E63EA" w:rsidRDefault="00CC1D7D">
      <w:pPr>
        <w:adjustRightInd w:val="0"/>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四、存在问题和努力方向</w:t>
      </w:r>
    </w:p>
    <w:p w14:paraId="4E8038D5" w14:textId="69745AE0" w:rsidR="00DF605F" w:rsidRDefault="00CC1D7D" w:rsidP="00DF605F">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一年来，在思想政治</w:t>
      </w:r>
      <w:r w:rsidR="00F24A47">
        <w:rPr>
          <w:rFonts w:ascii="仿宋_GB2312" w:eastAsia="仿宋_GB2312" w:hAnsi="仿宋" w:hint="eastAsia"/>
          <w:sz w:val="32"/>
          <w:szCs w:val="32"/>
        </w:rPr>
        <w:t>和学院</w:t>
      </w:r>
      <w:r>
        <w:rPr>
          <w:rFonts w:ascii="仿宋_GB2312" w:eastAsia="仿宋_GB2312" w:hAnsi="仿宋" w:hint="eastAsia"/>
          <w:sz w:val="32"/>
          <w:szCs w:val="32"/>
        </w:rPr>
        <w:t>建设</w:t>
      </w:r>
      <w:r w:rsidR="00F24A47">
        <w:rPr>
          <w:rFonts w:ascii="仿宋_GB2312" w:eastAsia="仿宋_GB2312" w:hAnsi="仿宋" w:hint="eastAsia"/>
          <w:sz w:val="32"/>
          <w:szCs w:val="32"/>
        </w:rPr>
        <w:t>以及</w:t>
      </w:r>
      <w:r>
        <w:rPr>
          <w:rFonts w:ascii="仿宋_GB2312" w:eastAsia="仿宋_GB2312" w:hAnsi="仿宋" w:hint="eastAsia"/>
          <w:sz w:val="32"/>
          <w:szCs w:val="32"/>
        </w:rPr>
        <w:t>自己的教学科研等方面做出了一定的成绩，但对照组织的要求和大家的期盼，我清醒地认识到依然存在一些问题和不足：</w:t>
      </w:r>
      <w:r w:rsidR="00DF605F" w:rsidRPr="00DF605F">
        <w:rPr>
          <w:rFonts w:ascii="仿宋_GB2312" w:eastAsia="仿宋_GB2312" w:hAnsi="仿宋" w:hint="eastAsia"/>
          <w:sz w:val="32"/>
          <w:szCs w:val="32"/>
        </w:rPr>
        <w:t>一是勇于开拓精神</w:t>
      </w:r>
      <w:r w:rsidR="001051CD">
        <w:rPr>
          <w:rFonts w:ascii="仿宋_GB2312" w:eastAsia="仿宋_GB2312" w:hAnsi="仿宋" w:hint="eastAsia"/>
          <w:sz w:val="32"/>
          <w:szCs w:val="32"/>
        </w:rPr>
        <w:t>不足</w:t>
      </w:r>
      <w:r w:rsidR="00DF605F" w:rsidRPr="00DF605F">
        <w:rPr>
          <w:rFonts w:ascii="仿宋_GB2312" w:eastAsia="仿宋_GB2312" w:hAnsi="仿宋" w:hint="eastAsia"/>
          <w:sz w:val="32"/>
          <w:szCs w:val="32"/>
        </w:rPr>
        <w:t>。在各项工作中能做到高标准、严要求，严格自律，急难险重面前不怕吃苦</w:t>
      </w:r>
      <w:r w:rsidR="00B92FD9">
        <w:rPr>
          <w:rFonts w:ascii="仿宋_GB2312" w:eastAsia="仿宋_GB2312" w:hAnsi="仿宋" w:hint="eastAsia"/>
          <w:sz w:val="32"/>
          <w:szCs w:val="32"/>
        </w:rPr>
        <w:t>，</w:t>
      </w:r>
      <w:r w:rsidR="00DF605F" w:rsidRPr="00DF605F">
        <w:rPr>
          <w:rFonts w:ascii="仿宋_GB2312" w:eastAsia="仿宋_GB2312" w:hAnsi="仿宋" w:hint="eastAsia"/>
          <w:sz w:val="32"/>
          <w:szCs w:val="32"/>
        </w:rPr>
        <w:t>但从更高的标准、更严的要求、更好的成效去破解工</w:t>
      </w:r>
      <w:r w:rsidR="00DF605F" w:rsidRPr="00DF605F">
        <w:rPr>
          <w:rFonts w:ascii="仿宋_GB2312" w:eastAsia="仿宋_GB2312" w:hAnsi="仿宋" w:hint="eastAsia"/>
          <w:sz w:val="32"/>
          <w:szCs w:val="32"/>
        </w:rPr>
        <w:lastRenderedPageBreak/>
        <w:t>作中深层次的问题</w:t>
      </w:r>
      <w:r w:rsidR="001051CD">
        <w:rPr>
          <w:rFonts w:ascii="仿宋_GB2312" w:eastAsia="仿宋_GB2312" w:hAnsi="仿宋" w:hint="eastAsia"/>
          <w:sz w:val="32"/>
          <w:szCs w:val="32"/>
        </w:rPr>
        <w:t>方面有待进一步加强。</w:t>
      </w:r>
      <w:r w:rsidR="00DF605F" w:rsidRPr="00DF605F">
        <w:rPr>
          <w:rFonts w:ascii="仿宋_GB2312" w:eastAsia="仿宋_GB2312" w:hAnsi="仿宋" w:hint="eastAsia"/>
          <w:sz w:val="32"/>
          <w:szCs w:val="32"/>
        </w:rPr>
        <w:t>二是创新思维能力有待提升。创造性地开展工作力度不够大，对深层次问题、复杂问题</w:t>
      </w:r>
      <w:r w:rsidR="001051CD">
        <w:rPr>
          <w:rFonts w:ascii="仿宋_GB2312" w:eastAsia="仿宋_GB2312" w:hAnsi="仿宋" w:hint="eastAsia"/>
          <w:sz w:val="32"/>
          <w:szCs w:val="32"/>
        </w:rPr>
        <w:t>有时</w:t>
      </w:r>
      <w:r w:rsidR="00DF605F" w:rsidRPr="00DF605F">
        <w:rPr>
          <w:rFonts w:ascii="仿宋_GB2312" w:eastAsia="仿宋_GB2312" w:hAnsi="仿宋" w:hint="eastAsia"/>
          <w:sz w:val="32"/>
          <w:szCs w:val="32"/>
        </w:rPr>
        <w:t>研究得不</w:t>
      </w:r>
      <w:r w:rsidR="001051CD">
        <w:rPr>
          <w:rFonts w:ascii="仿宋_GB2312" w:eastAsia="仿宋_GB2312" w:hAnsi="仿宋" w:hint="eastAsia"/>
          <w:sz w:val="32"/>
          <w:szCs w:val="32"/>
        </w:rPr>
        <w:t>够</w:t>
      </w:r>
      <w:r w:rsidR="00DF605F" w:rsidRPr="00DF605F">
        <w:rPr>
          <w:rFonts w:ascii="仿宋_GB2312" w:eastAsia="仿宋_GB2312" w:hAnsi="仿宋" w:hint="eastAsia"/>
          <w:sz w:val="32"/>
          <w:szCs w:val="32"/>
        </w:rPr>
        <w:t>深入、不</w:t>
      </w:r>
      <w:r w:rsidR="001051CD">
        <w:rPr>
          <w:rFonts w:ascii="仿宋_GB2312" w:eastAsia="仿宋_GB2312" w:hAnsi="仿宋" w:hint="eastAsia"/>
          <w:sz w:val="32"/>
          <w:szCs w:val="32"/>
        </w:rPr>
        <w:t>够</w:t>
      </w:r>
      <w:r w:rsidR="00DF605F" w:rsidRPr="00DF605F">
        <w:rPr>
          <w:rFonts w:ascii="仿宋_GB2312" w:eastAsia="仿宋_GB2312" w:hAnsi="仿宋" w:hint="eastAsia"/>
          <w:sz w:val="32"/>
          <w:szCs w:val="32"/>
        </w:rPr>
        <w:t>透彻，如何在改革中创新，在创新中发展，谋划</w:t>
      </w:r>
      <w:r w:rsidR="00E96101">
        <w:rPr>
          <w:rFonts w:ascii="仿宋_GB2312" w:eastAsia="仿宋_GB2312" w:hAnsi="仿宋" w:hint="eastAsia"/>
          <w:sz w:val="32"/>
          <w:szCs w:val="32"/>
        </w:rPr>
        <w:t>得</w:t>
      </w:r>
      <w:r w:rsidR="00DF605F" w:rsidRPr="00DF605F">
        <w:rPr>
          <w:rFonts w:ascii="仿宋_GB2312" w:eastAsia="仿宋_GB2312" w:hAnsi="仿宋" w:hint="eastAsia"/>
          <w:sz w:val="32"/>
          <w:szCs w:val="32"/>
        </w:rPr>
        <w:t>不够。</w:t>
      </w:r>
    </w:p>
    <w:p w14:paraId="12FA6DC7" w14:textId="77EF3047" w:rsidR="008E63EA" w:rsidRDefault="00CC1D7D" w:rsidP="00305FE4">
      <w:pPr>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新的一年，决心</w:t>
      </w:r>
      <w:r w:rsidR="00A9345A">
        <w:rPr>
          <w:rFonts w:ascii="仿宋_GB2312" w:eastAsia="仿宋_GB2312" w:hAnsi="仿宋" w:hint="eastAsia"/>
          <w:sz w:val="32"/>
          <w:szCs w:val="32"/>
        </w:rPr>
        <w:t>加强</w:t>
      </w:r>
      <w:r>
        <w:rPr>
          <w:rFonts w:ascii="仿宋_GB2312" w:eastAsia="仿宋_GB2312" w:hAnsi="仿宋" w:hint="eastAsia"/>
          <w:sz w:val="32"/>
          <w:szCs w:val="32"/>
        </w:rPr>
        <w:t>理论学习，不断强化自己的理论水平，找准贯彻落实的着力点，正确处理改革、发展、稳定的关系。</w:t>
      </w:r>
      <w:r w:rsidR="00814D07" w:rsidRPr="001051CD">
        <w:rPr>
          <w:rFonts w:ascii="仿宋_GB2312" w:eastAsia="仿宋_GB2312" w:hAnsi="仿宋" w:hint="eastAsia"/>
          <w:sz w:val="32"/>
          <w:szCs w:val="32"/>
        </w:rPr>
        <w:t>围绕学院建设工作，深入研究、创新举措、狠抓落实。尤其是在“双一流”建设和“双航母”战略思想指导下，重点抓好作物学学科建设、重大项目谋划和团队建设，做好有组织的科研建设，抓好生物育种科学本科专业和作物学一级学科博士点建设。同时，注重以上率下，不断以高标准、严要求、重实效激励自身，高质量完成好学院建设和管理各项工作任务。</w:t>
      </w:r>
    </w:p>
    <w:p w14:paraId="2E1C0037" w14:textId="03411188" w:rsidR="00DE7A2D" w:rsidRDefault="00DE7A2D" w:rsidP="00305FE4">
      <w:pPr>
        <w:adjustRightInd w:val="0"/>
        <w:snapToGrid w:val="0"/>
        <w:spacing w:line="360" w:lineRule="auto"/>
        <w:ind w:firstLineChars="200" w:firstLine="640"/>
        <w:rPr>
          <w:rFonts w:ascii="仿宋_GB2312" w:eastAsia="仿宋_GB2312" w:hAnsi="仿宋"/>
          <w:sz w:val="32"/>
          <w:szCs w:val="32"/>
        </w:rPr>
      </w:pPr>
    </w:p>
    <w:p w14:paraId="724A2FD2" w14:textId="23198BF2" w:rsidR="00DE7A2D" w:rsidRDefault="00DE7A2D" w:rsidP="00305FE4">
      <w:pPr>
        <w:adjustRightInd w:val="0"/>
        <w:snapToGrid w:val="0"/>
        <w:spacing w:line="360" w:lineRule="auto"/>
        <w:ind w:firstLineChars="200" w:firstLine="640"/>
        <w:rPr>
          <w:rFonts w:ascii="仿宋_GB2312" w:eastAsia="仿宋_GB2312" w:hAnsi="仿宋"/>
          <w:sz w:val="32"/>
          <w:szCs w:val="32"/>
        </w:rPr>
      </w:pPr>
    </w:p>
    <w:p w14:paraId="261A88AD" w14:textId="77777777" w:rsidR="00DE7A2D" w:rsidRDefault="00DE7A2D" w:rsidP="00305FE4">
      <w:pPr>
        <w:adjustRightInd w:val="0"/>
        <w:snapToGrid w:val="0"/>
        <w:spacing w:line="360" w:lineRule="auto"/>
        <w:ind w:firstLineChars="200" w:firstLine="640"/>
        <w:rPr>
          <w:rFonts w:ascii="仿宋_GB2312" w:eastAsia="仿宋_GB2312"/>
          <w:sz w:val="32"/>
          <w:szCs w:val="32"/>
        </w:rPr>
      </w:pPr>
    </w:p>
    <w:p w14:paraId="2C52365F" w14:textId="4D220686" w:rsidR="008E63EA" w:rsidRDefault="00CC1D7D" w:rsidP="00305FE4">
      <w:pPr>
        <w:tabs>
          <w:tab w:val="left" w:pos="7088"/>
        </w:tabs>
        <w:adjustRightInd w:val="0"/>
        <w:snapToGrid w:val="0"/>
        <w:spacing w:line="360" w:lineRule="auto"/>
        <w:ind w:right="640"/>
        <w:jc w:val="right"/>
        <w:rPr>
          <w:rFonts w:ascii="仿宋_GB2312" w:eastAsia="仿宋_GB2312"/>
          <w:sz w:val="32"/>
          <w:szCs w:val="32"/>
        </w:rPr>
      </w:pPr>
      <w:r>
        <w:rPr>
          <w:rFonts w:ascii="仿宋_GB2312" w:eastAsia="仿宋_GB2312" w:hint="eastAsia"/>
          <w:sz w:val="32"/>
          <w:szCs w:val="32"/>
        </w:rPr>
        <w:t>二零二</w:t>
      </w:r>
      <w:r w:rsidR="00814D07">
        <w:rPr>
          <w:rFonts w:ascii="仿宋_GB2312" w:eastAsia="仿宋_GB2312" w:hint="eastAsia"/>
          <w:sz w:val="32"/>
          <w:szCs w:val="32"/>
        </w:rPr>
        <w:t>三</w:t>
      </w:r>
      <w:r>
        <w:rPr>
          <w:rFonts w:ascii="仿宋_GB2312" w:eastAsia="仿宋_GB2312" w:hint="eastAsia"/>
          <w:sz w:val="32"/>
          <w:szCs w:val="32"/>
        </w:rPr>
        <w:t>年三月</w:t>
      </w:r>
    </w:p>
    <w:sectPr w:rsidR="008E63EA">
      <w:footerReference w:type="default" r:id="rId8"/>
      <w:pgSz w:w="11906" w:h="16838"/>
      <w:pgMar w:top="1588" w:right="1588" w:bottom="158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D5FF8" w14:textId="77777777" w:rsidR="003D54AB" w:rsidRDefault="003D54AB">
      <w:r>
        <w:separator/>
      </w:r>
    </w:p>
  </w:endnote>
  <w:endnote w:type="continuationSeparator" w:id="0">
    <w:p w14:paraId="7A6BAA9E" w14:textId="77777777" w:rsidR="003D54AB" w:rsidRDefault="003D5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
    <w:altName w:val="宋体"/>
    <w:panose1 w:val="020B0604020202020204"/>
    <w:charset w:val="86"/>
    <w:family w:val="roman"/>
    <w:notTrueType/>
    <w:pitch w:val="default"/>
    <w:sig w:usb0="00000001" w:usb1="080E0000" w:usb2="00000010" w:usb3="00000000" w:csb0="00040000" w:csb1="00000000"/>
  </w:font>
  <w:font w:name="方正小标宋简体">
    <w:altName w:val="微软雅黑"/>
    <w:panose1 w:val="020B0604020202020204"/>
    <w:charset w:val="86"/>
    <w:family w:val="auto"/>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C1ADE" w14:textId="77777777" w:rsidR="008E63EA" w:rsidRDefault="00CC1D7D">
    <w:pPr>
      <w:pStyle w:val="a3"/>
      <w:jc w:val="center"/>
    </w:pPr>
    <w:r>
      <w:rPr>
        <w:noProof/>
      </w:rPr>
      <mc:AlternateContent>
        <mc:Choice Requires="wps">
          <w:drawing>
            <wp:anchor distT="0" distB="0" distL="114300" distR="114300" simplePos="0" relativeHeight="251659264" behindDoc="0" locked="0" layoutInCell="1" allowOverlap="1" wp14:anchorId="4BDDFFA3" wp14:editId="1EA4F61F">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27425567"/>
                          </w:sdtPr>
                          <w:sdtContent>
                            <w:p w14:paraId="3982B7F0" w14:textId="77777777" w:rsidR="008E63EA" w:rsidRDefault="00CC1D7D">
                              <w:pPr>
                                <w:pStyle w:val="a3"/>
                                <w:jc w:val="center"/>
                              </w:pPr>
                              <w:r>
                                <w:fldChar w:fldCharType="begin"/>
                              </w:r>
                              <w:r>
                                <w:instrText>PAGE   \* MERGEFORMAT</w:instrText>
                              </w:r>
                              <w:r>
                                <w:fldChar w:fldCharType="separate"/>
                              </w:r>
                              <w:r w:rsidR="00B92FD9" w:rsidRPr="00B92FD9">
                                <w:rPr>
                                  <w:noProof/>
                                  <w:lang w:val="zh-CN"/>
                                </w:rPr>
                                <w:t>1</w:t>
                              </w:r>
                              <w:r>
                                <w:fldChar w:fldCharType="end"/>
                              </w:r>
                            </w:p>
                          </w:sdtContent>
                        </w:sdt>
                        <w:p w14:paraId="66D74043" w14:textId="77777777" w:rsidR="008E63EA" w:rsidRDefault="008E63EA"/>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DDFFA3"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sdt>
                    <w:sdtPr>
                      <w:id w:val="-1327425567"/>
                    </w:sdtPr>
                    <w:sdtEndPr/>
                    <w:sdtContent>
                      <w:p w14:paraId="3982B7F0" w14:textId="77777777" w:rsidR="008E63EA" w:rsidRDefault="00CC1D7D">
                        <w:pPr>
                          <w:pStyle w:val="a3"/>
                          <w:jc w:val="center"/>
                        </w:pPr>
                        <w:r>
                          <w:fldChar w:fldCharType="begin"/>
                        </w:r>
                        <w:r>
                          <w:instrText>PAGE   \* MERGEFORMAT</w:instrText>
                        </w:r>
                        <w:r>
                          <w:fldChar w:fldCharType="separate"/>
                        </w:r>
                        <w:r w:rsidR="00B92FD9" w:rsidRPr="00B92FD9">
                          <w:rPr>
                            <w:noProof/>
                            <w:lang w:val="zh-CN"/>
                          </w:rPr>
                          <w:t>1</w:t>
                        </w:r>
                        <w:r>
                          <w:fldChar w:fldCharType="end"/>
                        </w:r>
                      </w:p>
                    </w:sdtContent>
                  </w:sdt>
                  <w:p w14:paraId="66D74043" w14:textId="77777777" w:rsidR="008E63EA" w:rsidRDefault="008E63EA"/>
                </w:txbxContent>
              </v:textbox>
              <w10:wrap anchorx="margin"/>
            </v:shape>
          </w:pict>
        </mc:Fallback>
      </mc:AlternateContent>
    </w:r>
  </w:p>
  <w:p w14:paraId="448FB3DB" w14:textId="77777777" w:rsidR="008E63EA" w:rsidRDefault="008E63E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90559" w14:textId="77777777" w:rsidR="003D54AB" w:rsidRDefault="003D54AB">
      <w:r>
        <w:separator/>
      </w:r>
    </w:p>
  </w:footnote>
  <w:footnote w:type="continuationSeparator" w:id="0">
    <w:p w14:paraId="227B602D" w14:textId="77777777" w:rsidR="003D54AB" w:rsidRDefault="003D5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6B7B4C"/>
    <w:multiLevelType w:val="hybridMultilevel"/>
    <w:tmpl w:val="64EE81B8"/>
    <w:lvl w:ilvl="0" w:tplc="C80625CC">
      <w:start w:val="1"/>
      <w:numFmt w:val="japaneseCounting"/>
      <w:lvlText w:val="（%1）"/>
      <w:lvlJc w:val="left"/>
      <w:pPr>
        <w:ind w:left="1633" w:hanging="99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15:restartNumberingAfterBreak="0">
    <w:nsid w:val="764453D5"/>
    <w:multiLevelType w:val="hybridMultilevel"/>
    <w:tmpl w:val="9A206834"/>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283318600">
    <w:abstractNumId w:val="0"/>
  </w:num>
  <w:num w:numId="2" w16cid:durableId="14788375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131"/>
    <w:rsid w:val="00026C6E"/>
    <w:rsid w:val="00030952"/>
    <w:rsid w:val="00084C39"/>
    <w:rsid w:val="000A7DE9"/>
    <w:rsid w:val="000B76F9"/>
    <w:rsid w:val="000C386C"/>
    <w:rsid w:val="000D3598"/>
    <w:rsid w:val="000D4C71"/>
    <w:rsid w:val="000F2DA2"/>
    <w:rsid w:val="001051CD"/>
    <w:rsid w:val="00110528"/>
    <w:rsid w:val="00113350"/>
    <w:rsid w:val="00115EDB"/>
    <w:rsid w:val="00116BF3"/>
    <w:rsid w:val="00117D2E"/>
    <w:rsid w:val="00120AB9"/>
    <w:rsid w:val="0012769E"/>
    <w:rsid w:val="00130CDB"/>
    <w:rsid w:val="00146E87"/>
    <w:rsid w:val="00151401"/>
    <w:rsid w:val="00152177"/>
    <w:rsid w:val="00185A93"/>
    <w:rsid w:val="001D7A8C"/>
    <w:rsid w:val="00202DCD"/>
    <w:rsid w:val="0021556B"/>
    <w:rsid w:val="00237F06"/>
    <w:rsid w:val="0025159A"/>
    <w:rsid w:val="00261326"/>
    <w:rsid w:val="0026679A"/>
    <w:rsid w:val="002938D9"/>
    <w:rsid w:val="002A3DBE"/>
    <w:rsid w:val="002B01D9"/>
    <w:rsid w:val="002B1F96"/>
    <w:rsid w:val="002B3B50"/>
    <w:rsid w:val="002B5E51"/>
    <w:rsid w:val="002D1F5D"/>
    <w:rsid w:val="002F3410"/>
    <w:rsid w:val="002F4FE0"/>
    <w:rsid w:val="002F5C9C"/>
    <w:rsid w:val="0030092E"/>
    <w:rsid w:val="00305FE4"/>
    <w:rsid w:val="00311DAD"/>
    <w:rsid w:val="00320E8C"/>
    <w:rsid w:val="003213C9"/>
    <w:rsid w:val="00334F95"/>
    <w:rsid w:val="00341BEB"/>
    <w:rsid w:val="00366422"/>
    <w:rsid w:val="0036690B"/>
    <w:rsid w:val="003735FC"/>
    <w:rsid w:val="00374498"/>
    <w:rsid w:val="003835E7"/>
    <w:rsid w:val="003A32CB"/>
    <w:rsid w:val="003B6654"/>
    <w:rsid w:val="003D3E48"/>
    <w:rsid w:val="003D54AB"/>
    <w:rsid w:val="003E7A70"/>
    <w:rsid w:val="00403E81"/>
    <w:rsid w:val="00410B21"/>
    <w:rsid w:val="00420DE9"/>
    <w:rsid w:val="00422870"/>
    <w:rsid w:val="00426EF7"/>
    <w:rsid w:val="004320D2"/>
    <w:rsid w:val="0043373A"/>
    <w:rsid w:val="0044115D"/>
    <w:rsid w:val="00470D22"/>
    <w:rsid w:val="00487E0D"/>
    <w:rsid w:val="00490408"/>
    <w:rsid w:val="004A5133"/>
    <w:rsid w:val="004B3DF3"/>
    <w:rsid w:val="004D1F80"/>
    <w:rsid w:val="004F5AF7"/>
    <w:rsid w:val="005266F1"/>
    <w:rsid w:val="00526D03"/>
    <w:rsid w:val="0053308A"/>
    <w:rsid w:val="00534DB2"/>
    <w:rsid w:val="00545A3A"/>
    <w:rsid w:val="00546059"/>
    <w:rsid w:val="00553907"/>
    <w:rsid w:val="005A5DAB"/>
    <w:rsid w:val="005C3839"/>
    <w:rsid w:val="005C39F9"/>
    <w:rsid w:val="005D21CD"/>
    <w:rsid w:val="005F4035"/>
    <w:rsid w:val="006178F4"/>
    <w:rsid w:val="0065568D"/>
    <w:rsid w:val="0068193A"/>
    <w:rsid w:val="00681E57"/>
    <w:rsid w:val="00693833"/>
    <w:rsid w:val="006B4D3D"/>
    <w:rsid w:val="006C4671"/>
    <w:rsid w:val="006D3F05"/>
    <w:rsid w:val="006D4EE0"/>
    <w:rsid w:val="00703447"/>
    <w:rsid w:val="00705563"/>
    <w:rsid w:val="00724493"/>
    <w:rsid w:val="00750969"/>
    <w:rsid w:val="00784859"/>
    <w:rsid w:val="007913E9"/>
    <w:rsid w:val="007B3A26"/>
    <w:rsid w:val="007C142B"/>
    <w:rsid w:val="007D5CE3"/>
    <w:rsid w:val="007D6DD3"/>
    <w:rsid w:val="007F127D"/>
    <w:rsid w:val="008072B3"/>
    <w:rsid w:val="00814D07"/>
    <w:rsid w:val="00820801"/>
    <w:rsid w:val="00837340"/>
    <w:rsid w:val="00844FC6"/>
    <w:rsid w:val="0085071E"/>
    <w:rsid w:val="008807D1"/>
    <w:rsid w:val="0089584E"/>
    <w:rsid w:val="008A4131"/>
    <w:rsid w:val="008B0054"/>
    <w:rsid w:val="008E449E"/>
    <w:rsid w:val="008E4861"/>
    <w:rsid w:val="008E63EA"/>
    <w:rsid w:val="008F36FA"/>
    <w:rsid w:val="009126ED"/>
    <w:rsid w:val="009145B5"/>
    <w:rsid w:val="00922329"/>
    <w:rsid w:val="00935A42"/>
    <w:rsid w:val="009425CC"/>
    <w:rsid w:val="009470B2"/>
    <w:rsid w:val="0096530E"/>
    <w:rsid w:val="0099426B"/>
    <w:rsid w:val="009B63FD"/>
    <w:rsid w:val="009E05F2"/>
    <w:rsid w:val="009E0967"/>
    <w:rsid w:val="009E6570"/>
    <w:rsid w:val="009F07A1"/>
    <w:rsid w:val="00A06B1C"/>
    <w:rsid w:val="00A120B0"/>
    <w:rsid w:val="00A14702"/>
    <w:rsid w:val="00A21D0A"/>
    <w:rsid w:val="00A22AB3"/>
    <w:rsid w:val="00A31281"/>
    <w:rsid w:val="00A372E2"/>
    <w:rsid w:val="00A41796"/>
    <w:rsid w:val="00A42D92"/>
    <w:rsid w:val="00A46E67"/>
    <w:rsid w:val="00A562E2"/>
    <w:rsid w:val="00A814BA"/>
    <w:rsid w:val="00A9345A"/>
    <w:rsid w:val="00AA6E18"/>
    <w:rsid w:val="00AB2876"/>
    <w:rsid w:val="00AB77B9"/>
    <w:rsid w:val="00AB7EA1"/>
    <w:rsid w:val="00AC45A6"/>
    <w:rsid w:val="00AF3730"/>
    <w:rsid w:val="00AF6AD9"/>
    <w:rsid w:val="00B13E86"/>
    <w:rsid w:val="00B13FA2"/>
    <w:rsid w:val="00B14E7D"/>
    <w:rsid w:val="00B412BC"/>
    <w:rsid w:val="00B44822"/>
    <w:rsid w:val="00B45DAA"/>
    <w:rsid w:val="00B6197E"/>
    <w:rsid w:val="00B92FD9"/>
    <w:rsid w:val="00B96A57"/>
    <w:rsid w:val="00BB5B71"/>
    <w:rsid w:val="00BB66D7"/>
    <w:rsid w:val="00BC4669"/>
    <w:rsid w:val="00BD0190"/>
    <w:rsid w:val="00BD098D"/>
    <w:rsid w:val="00BD17F7"/>
    <w:rsid w:val="00C02C23"/>
    <w:rsid w:val="00C32702"/>
    <w:rsid w:val="00C708D2"/>
    <w:rsid w:val="00C76C59"/>
    <w:rsid w:val="00C85EC1"/>
    <w:rsid w:val="00C94C8A"/>
    <w:rsid w:val="00CC1D7D"/>
    <w:rsid w:val="00CC304D"/>
    <w:rsid w:val="00CE471E"/>
    <w:rsid w:val="00D15BD4"/>
    <w:rsid w:val="00D379C0"/>
    <w:rsid w:val="00D45781"/>
    <w:rsid w:val="00D62299"/>
    <w:rsid w:val="00D749A6"/>
    <w:rsid w:val="00D85250"/>
    <w:rsid w:val="00DA0C5C"/>
    <w:rsid w:val="00DB4042"/>
    <w:rsid w:val="00DB64D3"/>
    <w:rsid w:val="00DD1836"/>
    <w:rsid w:val="00DD246B"/>
    <w:rsid w:val="00DE3A2F"/>
    <w:rsid w:val="00DE589F"/>
    <w:rsid w:val="00DE7A2D"/>
    <w:rsid w:val="00DF0249"/>
    <w:rsid w:val="00DF605F"/>
    <w:rsid w:val="00DF60F8"/>
    <w:rsid w:val="00E20733"/>
    <w:rsid w:val="00E235B4"/>
    <w:rsid w:val="00E259AF"/>
    <w:rsid w:val="00E30D4A"/>
    <w:rsid w:val="00E414E3"/>
    <w:rsid w:val="00E470B2"/>
    <w:rsid w:val="00E50414"/>
    <w:rsid w:val="00E609E2"/>
    <w:rsid w:val="00E77BCE"/>
    <w:rsid w:val="00E92FE2"/>
    <w:rsid w:val="00E96101"/>
    <w:rsid w:val="00E96D7F"/>
    <w:rsid w:val="00EB74C0"/>
    <w:rsid w:val="00EC4611"/>
    <w:rsid w:val="00ED6CAA"/>
    <w:rsid w:val="00EE12D8"/>
    <w:rsid w:val="00F0627A"/>
    <w:rsid w:val="00F07A94"/>
    <w:rsid w:val="00F247DB"/>
    <w:rsid w:val="00F24A47"/>
    <w:rsid w:val="00F40A85"/>
    <w:rsid w:val="00F40BDA"/>
    <w:rsid w:val="00F50CEF"/>
    <w:rsid w:val="00F65D9B"/>
    <w:rsid w:val="00F81A05"/>
    <w:rsid w:val="00FA1515"/>
    <w:rsid w:val="00FA167C"/>
    <w:rsid w:val="00FC2725"/>
    <w:rsid w:val="00FC34DB"/>
    <w:rsid w:val="00FC7497"/>
    <w:rsid w:val="00FD3D13"/>
    <w:rsid w:val="00FD5020"/>
    <w:rsid w:val="00FE624F"/>
    <w:rsid w:val="01BB3CD7"/>
    <w:rsid w:val="0200793B"/>
    <w:rsid w:val="0D921D8F"/>
    <w:rsid w:val="0FD8396A"/>
    <w:rsid w:val="16500A3A"/>
    <w:rsid w:val="17DF02C7"/>
    <w:rsid w:val="18D53478"/>
    <w:rsid w:val="1F3233D2"/>
    <w:rsid w:val="231A6657"/>
    <w:rsid w:val="247B6D84"/>
    <w:rsid w:val="322272D6"/>
    <w:rsid w:val="33B971F2"/>
    <w:rsid w:val="35BD686E"/>
    <w:rsid w:val="38F65019"/>
    <w:rsid w:val="393D67A4"/>
    <w:rsid w:val="3EEB27FE"/>
    <w:rsid w:val="3FF87D1C"/>
    <w:rsid w:val="40C41E8A"/>
    <w:rsid w:val="49E05655"/>
    <w:rsid w:val="58733B38"/>
    <w:rsid w:val="5DFB2C17"/>
    <w:rsid w:val="61722BDF"/>
    <w:rsid w:val="67A2049B"/>
    <w:rsid w:val="692F585A"/>
    <w:rsid w:val="6AF17CA6"/>
    <w:rsid w:val="716B31A7"/>
    <w:rsid w:val="73133AF6"/>
    <w:rsid w:val="752E10BB"/>
    <w:rsid w:val="75EE43B7"/>
    <w:rsid w:val="76EA59A7"/>
    <w:rsid w:val="79784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C1C7B"/>
  <w15:docId w15:val="{7802FFCC-CD1D-4E99-B5D0-2A23A4A06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 w:type="paragraph" w:customStyle="1" w:styleId="Pa1">
    <w:name w:val="Pa1"/>
    <w:basedOn w:val="a"/>
    <w:next w:val="a"/>
    <w:uiPriority w:val="99"/>
    <w:pPr>
      <w:autoSpaceDE w:val="0"/>
      <w:autoSpaceDN w:val="0"/>
      <w:adjustRightInd w:val="0"/>
      <w:spacing w:line="241" w:lineRule="atLeast"/>
      <w:jc w:val="left"/>
    </w:pPr>
    <w:rPr>
      <w:rFonts w:ascii="方正仿宋..." w:eastAsia="方正仿宋..." w:hAnsiTheme="minorHAnsi" w:cstheme="minorBidi"/>
      <w:kern w:val="0"/>
      <w:sz w:val="24"/>
      <w:szCs w:val="24"/>
    </w:rPr>
  </w:style>
  <w:style w:type="paragraph" w:customStyle="1" w:styleId="Pa6">
    <w:name w:val="Pa6"/>
    <w:basedOn w:val="a"/>
    <w:next w:val="a"/>
    <w:uiPriority w:val="99"/>
    <w:qFormat/>
    <w:pPr>
      <w:autoSpaceDE w:val="0"/>
      <w:autoSpaceDN w:val="0"/>
      <w:adjustRightInd w:val="0"/>
      <w:spacing w:line="241" w:lineRule="atLeast"/>
      <w:jc w:val="left"/>
    </w:pPr>
    <w:rPr>
      <w:rFonts w:ascii="宋体" w:hAnsiTheme="minorHAnsi" w:cstheme="minorBidi"/>
      <w:kern w:val="0"/>
      <w:sz w:val="24"/>
      <w:szCs w:val="24"/>
    </w:rPr>
  </w:style>
  <w:style w:type="paragraph" w:styleId="a8">
    <w:name w:val="Balloon Text"/>
    <w:basedOn w:val="a"/>
    <w:link w:val="a9"/>
    <w:uiPriority w:val="99"/>
    <w:semiHidden/>
    <w:unhideWhenUsed/>
    <w:rsid w:val="00681E57"/>
    <w:rPr>
      <w:sz w:val="18"/>
      <w:szCs w:val="18"/>
    </w:rPr>
  </w:style>
  <w:style w:type="character" w:customStyle="1" w:styleId="a9">
    <w:name w:val="批注框文本 字符"/>
    <w:basedOn w:val="a0"/>
    <w:link w:val="a8"/>
    <w:uiPriority w:val="99"/>
    <w:semiHidden/>
    <w:rsid w:val="00681E57"/>
    <w:rPr>
      <w:rFonts w:ascii="Calibri" w:eastAsia="宋体" w:hAnsi="Calibri" w:cs="Times New Roman"/>
      <w:kern w:val="2"/>
      <w:sz w:val="18"/>
      <w:szCs w:val="18"/>
    </w:rPr>
  </w:style>
  <w:style w:type="paragraph" w:styleId="aa">
    <w:name w:val="Revision"/>
    <w:hidden/>
    <w:uiPriority w:val="99"/>
    <w:semiHidden/>
    <w:rsid w:val="00534DB2"/>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LvQii</cp:lastModifiedBy>
  <cp:revision>2</cp:revision>
  <dcterms:created xsi:type="dcterms:W3CDTF">2023-03-07T08:42:00Z</dcterms:created>
  <dcterms:modified xsi:type="dcterms:W3CDTF">2023-03-07T08:42:00Z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1662D1C08EE94F80B4345F9867D246A4</vt:lpwstr>
  </property>
</Properties>
</file>