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145B" w14:textId="77777777" w:rsidR="00E904DF" w:rsidRDefault="00000000">
      <w:pPr>
        <w:adjustRightInd w:val="0"/>
        <w:snapToGrid w:val="0"/>
        <w:spacing w:line="360" w:lineRule="auto"/>
        <w:jc w:val="center"/>
        <w:textAlignment w:val="baseline"/>
        <w:rPr>
          <w:rFonts w:eastAsia="方正小标宋简体"/>
          <w:sz w:val="36"/>
          <w:szCs w:val="36"/>
        </w:rPr>
      </w:pPr>
      <w:r>
        <w:rPr>
          <w:rFonts w:eastAsia="方正小标宋简体"/>
          <w:sz w:val="44"/>
          <w:szCs w:val="44"/>
        </w:rPr>
        <w:t>20</w:t>
      </w:r>
      <w:r>
        <w:rPr>
          <w:rFonts w:eastAsia="方正小标宋简体" w:hint="eastAsia"/>
          <w:sz w:val="44"/>
          <w:szCs w:val="44"/>
        </w:rPr>
        <w:t>22</w:t>
      </w:r>
      <w:r>
        <w:rPr>
          <w:rFonts w:eastAsia="方正小标宋简体"/>
          <w:sz w:val="44"/>
          <w:szCs w:val="44"/>
        </w:rPr>
        <w:t>年度</w:t>
      </w:r>
      <w:r>
        <w:rPr>
          <w:rFonts w:eastAsia="方正小标宋简体" w:hint="eastAsia"/>
          <w:sz w:val="44"/>
          <w:szCs w:val="44"/>
        </w:rPr>
        <w:t>农学院</w:t>
      </w:r>
      <w:r>
        <w:rPr>
          <w:rFonts w:eastAsia="方正小标宋简体"/>
          <w:sz w:val="44"/>
          <w:szCs w:val="44"/>
        </w:rPr>
        <w:t>领导班子</w:t>
      </w:r>
      <w:r>
        <w:rPr>
          <w:rFonts w:eastAsia="方正小标宋简体" w:hint="eastAsia"/>
          <w:sz w:val="44"/>
          <w:szCs w:val="44"/>
        </w:rPr>
        <w:t>年度工作总结</w:t>
      </w:r>
    </w:p>
    <w:p w14:paraId="67D7B79B" w14:textId="77777777" w:rsidR="00E904DF" w:rsidRDefault="00000000">
      <w:pPr>
        <w:spacing w:line="600" w:lineRule="exact"/>
        <w:ind w:firstLineChars="200" w:firstLine="640"/>
        <w:rPr>
          <w:rFonts w:eastAsia="仿宋"/>
          <w:sz w:val="32"/>
          <w:szCs w:val="32"/>
        </w:rPr>
      </w:pPr>
      <w:r>
        <w:rPr>
          <w:rFonts w:eastAsia="仿宋" w:hint="eastAsia"/>
          <w:sz w:val="32"/>
          <w:szCs w:val="32"/>
        </w:rPr>
        <w:t>在学校党委、行政的正确领导下，在职能部门的全力指导下，农学院按照我校“双一流”建设发展理念，坚持以人才培养为中心，以学科建设和团队建设为重点，全面提升教学、科研和社会服务能力。</w:t>
      </w:r>
      <w:r>
        <w:rPr>
          <w:rFonts w:eastAsia="仿宋"/>
          <w:sz w:val="32"/>
          <w:szCs w:val="32"/>
        </w:rPr>
        <w:t>按照学校处级干部考核工作要求，农学院班子成员工作汇报如下：</w:t>
      </w:r>
    </w:p>
    <w:p w14:paraId="59AB9943" w14:textId="77777777" w:rsidR="00E904DF" w:rsidRDefault="00000000">
      <w:pPr>
        <w:pStyle w:val="a3"/>
        <w:spacing w:line="600" w:lineRule="exact"/>
        <w:rPr>
          <w:rFonts w:ascii="Times New Roman"/>
          <w:szCs w:val="32"/>
        </w:rPr>
      </w:pPr>
      <w:r>
        <w:rPr>
          <w:rFonts w:ascii="Times New Roman"/>
          <w:szCs w:val="32"/>
        </w:rPr>
        <w:t>一、</w:t>
      </w:r>
      <w:r>
        <w:rPr>
          <w:rFonts w:ascii="Times New Roman"/>
        </w:rPr>
        <w:t>坚持学用结合</w:t>
      </w:r>
      <w:r>
        <w:rPr>
          <w:rFonts w:ascii="Times New Roman"/>
          <w:szCs w:val="32"/>
        </w:rPr>
        <w:t>，不断提升</w:t>
      </w:r>
      <w:r>
        <w:rPr>
          <w:rFonts w:ascii="Times New Roman"/>
        </w:rPr>
        <w:t>政策理论</w:t>
      </w:r>
      <w:r>
        <w:rPr>
          <w:rFonts w:ascii="Times New Roman"/>
          <w:szCs w:val="32"/>
        </w:rPr>
        <w:t>素养</w:t>
      </w:r>
    </w:p>
    <w:p w14:paraId="27238505" w14:textId="77777777" w:rsidR="00E904DF" w:rsidRDefault="00000000">
      <w:pPr>
        <w:spacing w:line="600" w:lineRule="exact"/>
        <w:ind w:firstLineChars="200" w:firstLine="640"/>
        <w:rPr>
          <w:sz w:val="32"/>
          <w:szCs w:val="32"/>
        </w:rPr>
      </w:pPr>
      <w:r>
        <w:rPr>
          <w:rFonts w:eastAsia="仿宋_GB2312"/>
          <w:sz w:val="32"/>
          <w:szCs w:val="32"/>
        </w:rPr>
        <w:t>始终坚持把理论武装放在首位，认真学习党的</w:t>
      </w:r>
      <w:r>
        <w:rPr>
          <w:rFonts w:eastAsia="仿宋_GB2312" w:hint="eastAsia"/>
          <w:sz w:val="32"/>
          <w:szCs w:val="32"/>
        </w:rPr>
        <w:t>二十大</w:t>
      </w:r>
      <w:r>
        <w:rPr>
          <w:rFonts w:eastAsia="仿宋_GB2312"/>
          <w:sz w:val="32"/>
          <w:szCs w:val="32"/>
        </w:rPr>
        <w:t>会议精神和习近平新时代中国特色社会主义思想，</w:t>
      </w:r>
      <w:r>
        <w:rPr>
          <w:rFonts w:eastAsia="仿宋_GB2312" w:hint="eastAsia"/>
          <w:sz w:val="32"/>
          <w:szCs w:val="32"/>
        </w:rPr>
        <w:t>扎实开展“两学一做”教育活动和“喜迎二十大、建功新时代”系列党日活动，全面从严治党严格落实责任，坚持民主集中制和“三重一大”决策制度，进一步加强党组织建设。班子成员</w:t>
      </w:r>
      <w:r>
        <w:rPr>
          <w:rFonts w:eastAsia="仿宋_GB2312"/>
          <w:sz w:val="32"/>
          <w:szCs w:val="32"/>
        </w:rPr>
        <w:t>积极参加各类政治理论学习和培训，不断增强政治敏锐性和政治鉴别力。</w:t>
      </w:r>
      <w:r>
        <w:rPr>
          <w:rFonts w:eastAsia="仿宋_GB2312" w:hint="eastAsia"/>
          <w:sz w:val="32"/>
          <w:szCs w:val="32"/>
        </w:rPr>
        <w:t>在</w:t>
      </w:r>
      <w:r>
        <w:rPr>
          <w:rFonts w:eastAsia="仿宋_GB2312"/>
          <w:sz w:val="32"/>
          <w:szCs w:val="32"/>
        </w:rPr>
        <w:t>疫情防控等重大事件面前时刻保持清醒头脑，坚持做到顾全大局、开拓创新、以人为本、干事创业。坚持按制度办事，坚决贯彻执行学校党委和行政的决策，确保工作落实。班子成员珍视团结、维护形象，与教职工坦诚相待，和谐相处。</w:t>
      </w:r>
    </w:p>
    <w:p w14:paraId="18B2D6F4" w14:textId="77777777" w:rsidR="00E904DF" w:rsidRDefault="00000000">
      <w:pPr>
        <w:numPr>
          <w:ilvl w:val="0"/>
          <w:numId w:val="1"/>
        </w:numPr>
        <w:spacing w:line="600" w:lineRule="exact"/>
        <w:ind w:firstLineChars="200" w:firstLine="640"/>
        <w:rPr>
          <w:rFonts w:eastAsia="黑体"/>
          <w:sz w:val="32"/>
        </w:rPr>
      </w:pPr>
      <w:r>
        <w:rPr>
          <w:rFonts w:eastAsia="黑体"/>
          <w:sz w:val="32"/>
          <w:szCs w:val="32"/>
        </w:rPr>
        <w:t>谋求</w:t>
      </w:r>
      <w:r>
        <w:rPr>
          <w:rFonts w:eastAsia="黑体"/>
          <w:sz w:val="32"/>
        </w:rPr>
        <w:t>务实发展，全面推进学院各项工作</w:t>
      </w:r>
    </w:p>
    <w:p w14:paraId="1FED02B8" w14:textId="77777777" w:rsidR="00E904DF" w:rsidRDefault="00000000">
      <w:pPr>
        <w:spacing w:line="600" w:lineRule="exact"/>
        <w:rPr>
          <w:rFonts w:eastAsia="仿宋"/>
          <w:sz w:val="32"/>
          <w:szCs w:val="32"/>
        </w:rPr>
      </w:pPr>
      <w:r>
        <w:rPr>
          <w:rFonts w:eastAsia="黑体"/>
          <w:sz w:val="32"/>
        </w:rPr>
        <w:t xml:space="preserve">  </w:t>
      </w:r>
      <w:r>
        <w:rPr>
          <w:rFonts w:eastAsia="仿宋"/>
          <w:sz w:val="32"/>
          <w:szCs w:val="32"/>
        </w:rPr>
        <w:t xml:space="preserve">  </w:t>
      </w:r>
      <w:r>
        <w:rPr>
          <w:rFonts w:eastAsia="仿宋"/>
          <w:sz w:val="32"/>
          <w:szCs w:val="32"/>
        </w:rPr>
        <w:t>为加快河南大学农学学科建设，结合国内外现代农业的发展态势，积极探索农学院发展的新路子，更好地服务国家和河南经济社会发展重大需求，班子成员各司其职、主动作</w:t>
      </w:r>
      <w:r>
        <w:rPr>
          <w:rFonts w:eastAsia="仿宋"/>
          <w:sz w:val="32"/>
          <w:szCs w:val="32"/>
        </w:rPr>
        <w:lastRenderedPageBreak/>
        <w:t>为、群策群力，</w:t>
      </w:r>
      <w:r>
        <w:rPr>
          <w:rFonts w:eastAsia="仿宋" w:hint="eastAsia"/>
          <w:sz w:val="32"/>
          <w:szCs w:val="32"/>
        </w:rPr>
        <w:t>科学</w:t>
      </w:r>
      <w:r>
        <w:rPr>
          <w:rFonts w:eastAsia="仿宋"/>
          <w:sz w:val="32"/>
          <w:szCs w:val="32"/>
        </w:rPr>
        <w:t>谋划学科布局、加强顶层设计和战略规划，</w:t>
      </w:r>
      <w:r>
        <w:rPr>
          <w:rFonts w:eastAsia="仿宋" w:hint="eastAsia"/>
          <w:sz w:val="32"/>
          <w:szCs w:val="32"/>
        </w:rPr>
        <w:t>取得</w:t>
      </w:r>
      <w:r>
        <w:rPr>
          <w:rFonts w:eastAsia="仿宋"/>
          <w:sz w:val="32"/>
          <w:szCs w:val="32"/>
        </w:rPr>
        <w:t>了一系列显著性成绩。</w:t>
      </w:r>
    </w:p>
    <w:p w14:paraId="628E0989" w14:textId="7D09B21F" w:rsidR="00E904DF" w:rsidRDefault="00000000">
      <w:pPr>
        <w:spacing w:line="600" w:lineRule="exact"/>
        <w:ind w:firstLineChars="200" w:firstLine="643"/>
        <w:rPr>
          <w:rFonts w:eastAsia="仿宋"/>
          <w:sz w:val="32"/>
          <w:szCs w:val="32"/>
        </w:rPr>
      </w:pPr>
      <w:r>
        <w:rPr>
          <w:rFonts w:eastAsia="仿宋"/>
          <w:b/>
          <w:bCs/>
          <w:sz w:val="32"/>
          <w:szCs w:val="32"/>
        </w:rPr>
        <w:t>1.</w:t>
      </w:r>
      <w:r>
        <w:rPr>
          <w:rFonts w:hint="eastAsia"/>
        </w:rPr>
        <w:t xml:space="preserve"> </w:t>
      </w:r>
      <w:r>
        <w:rPr>
          <w:rFonts w:eastAsia="仿宋" w:hint="eastAsia"/>
          <w:b/>
          <w:bCs/>
          <w:sz w:val="32"/>
          <w:szCs w:val="32"/>
        </w:rPr>
        <w:t>精心谋划，党建工作扎实推进</w:t>
      </w:r>
      <w:r>
        <w:rPr>
          <w:rFonts w:eastAsia="仿宋"/>
          <w:b/>
          <w:bCs/>
          <w:sz w:val="32"/>
          <w:szCs w:val="32"/>
        </w:rPr>
        <w:t>。</w:t>
      </w:r>
      <w:r>
        <w:rPr>
          <w:rFonts w:eastAsia="仿宋" w:hint="eastAsia"/>
          <w:sz w:val="32"/>
          <w:szCs w:val="32"/>
        </w:rPr>
        <w:t>为加强理论学习，学院制定了“农学院理论学习中心组学习计划”、“农学院学习强国‘学习标兵’评选活动实施办法”、“领导班子成员联系普通党员监督学习制度”、“农学院青年教师科研能力提升计划”、疫情防控、消防安全等</w:t>
      </w:r>
      <w:r>
        <w:rPr>
          <w:rFonts w:eastAsia="仿宋" w:hint="eastAsia"/>
          <w:sz w:val="32"/>
          <w:szCs w:val="32"/>
        </w:rPr>
        <w:t>20</w:t>
      </w:r>
      <w:r>
        <w:rPr>
          <w:rFonts w:eastAsia="仿宋" w:hint="eastAsia"/>
          <w:sz w:val="32"/>
          <w:szCs w:val="32"/>
        </w:rPr>
        <w:t>多个文件，</w:t>
      </w:r>
      <w:r w:rsidRPr="0096772A">
        <w:rPr>
          <w:rFonts w:eastAsia="仿宋"/>
          <w:sz w:val="32"/>
          <w:szCs w:val="32"/>
        </w:rPr>
        <w:t>召开党员大会，选举产生了第一届中共农学院委员会委员</w:t>
      </w:r>
      <w:r>
        <w:rPr>
          <w:rFonts w:eastAsia="仿宋" w:hint="eastAsia"/>
          <w:sz w:val="32"/>
          <w:szCs w:val="32"/>
        </w:rPr>
        <w:t>，为学院各项工作开展提供了坚实的组织保障和制度保障。加强师生安全教育和心理健康教育。积极开展“师德师风建设月”、“能力作风建设年”、“深入学习习近平总书记视察安阳重要讲话精神，大力弘扬红旗渠精神”的专题组织生活会等活动。把党组织建设成为宣传党的主张、贯彻党的决定、凝聚师生力量、推动学院科学发展的坚强堡垒。广大师生党员充分利用碎片化的时间利用“学习强国”</w:t>
      </w:r>
      <w:r>
        <w:rPr>
          <w:rFonts w:eastAsia="仿宋" w:hint="eastAsia"/>
          <w:sz w:val="32"/>
          <w:szCs w:val="32"/>
        </w:rPr>
        <w:t>APP</w:t>
      </w:r>
      <w:r>
        <w:rPr>
          <w:rFonts w:eastAsia="仿宋" w:hint="eastAsia"/>
          <w:sz w:val="32"/>
          <w:szCs w:val="32"/>
        </w:rPr>
        <w:t>等平台进行党的创新理论学习，真正做到了知行合一，不断提高了理论修养和业务水平，在</w:t>
      </w:r>
      <w:r>
        <w:rPr>
          <w:rFonts w:eastAsia="仿宋" w:hint="eastAsia"/>
          <w:sz w:val="32"/>
          <w:szCs w:val="32"/>
        </w:rPr>
        <w:t>1</w:t>
      </w:r>
      <w:r>
        <w:rPr>
          <w:rFonts w:eastAsia="仿宋" w:hint="eastAsia"/>
          <w:sz w:val="32"/>
          <w:szCs w:val="32"/>
        </w:rPr>
        <w:t>月</w:t>
      </w:r>
      <w:r>
        <w:rPr>
          <w:rFonts w:eastAsia="仿宋" w:hint="eastAsia"/>
          <w:sz w:val="32"/>
          <w:szCs w:val="32"/>
        </w:rPr>
        <w:t>-12</w:t>
      </w:r>
      <w:r>
        <w:rPr>
          <w:rFonts w:eastAsia="仿宋" w:hint="eastAsia"/>
          <w:sz w:val="32"/>
          <w:szCs w:val="32"/>
        </w:rPr>
        <w:t>月河南大学“学习强国”学习积分评比中，学院党委</w:t>
      </w:r>
      <w:r>
        <w:rPr>
          <w:rFonts w:eastAsia="仿宋" w:hint="eastAsia"/>
          <w:sz w:val="32"/>
          <w:szCs w:val="32"/>
        </w:rPr>
        <w:t>6</w:t>
      </w:r>
      <w:r>
        <w:rPr>
          <w:rFonts w:eastAsia="仿宋" w:hint="eastAsia"/>
          <w:sz w:val="32"/>
          <w:szCs w:val="32"/>
        </w:rPr>
        <w:t>次排名第一。重视宣传工作，在河南日报上发表了《这里捧出越来越多原创成果（喜迎党代会，阔步新征程）》《赓续百年新农科》。</w:t>
      </w:r>
    </w:p>
    <w:p w14:paraId="7E10AB8D" w14:textId="1EE4AC41" w:rsidR="00E904DF" w:rsidRDefault="00000000">
      <w:pPr>
        <w:spacing w:line="600" w:lineRule="exact"/>
        <w:ind w:firstLineChars="200" w:firstLine="643"/>
        <w:rPr>
          <w:rFonts w:eastAsia="仿宋"/>
          <w:sz w:val="32"/>
          <w:szCs w:val="32"/>
        </w:rPr>
      </w:pPr>
      <w:r>
        <w:rPr>
          <w:rFonts w:eastAsia="仿宋"/>
          <w:b/>
          <w:bCs/>
          <w:sz w:val="32"/>
          <w:szCs w:val="32"/>
        </w:rPr>
        <w:t>2.</w:t>
      </w:r>
      <w:r>
        <w:rPr>
          <w:rFonts w:eastAsia="仿宋" w:hint="eastAsia"/>
          <w:b/>
          <w:bCs/>
          <w:sz w:val="32"/>
          <w:szCs w:val="32"/>
        </w:rPr>
        <w:t xml:space="preserve"> </w:t>
      </w:r>
      <w:r>
        <w:rPr>
          <w:rFonts w:eastAsia="仿宋" w:hint="eastAsia"/>
          <w:b/>
          <w:bCs/>
          <w:sz w:val="32"/>
          <w:szCs w:val="32"/>
        </w:rPr>
        <w:t>外引内提，师资队伍建设迈上新台阶</w:t>
      </w:r>
      <w:r>
        <w:rPr>
          <w:rFonts w:eastAsia="仿宋"/>
          <w:b/>
          <w:bCs/>
          <w:sz w:val="32"/>
          <w:szCs w:val="32"/>
        </w:rPr>
        <w:t>。</w:t>
      </w:r>
      <w:r>
        <w:rPr>
          <w:rFonts w:eastAsia="仿宋" w:hint="eastAsia"/>
          <w:sz w:val="32"/>
          <w:szCs w:val="32"/>
        </w:rPr>
        <w:t>农学院按照生物学一流学科“两院两室”整体布局，高水平研究型学院的发展目标，链条式、按需求布局人才团队建设，跨越了盲目</w:t>
      </w:r>
      <w:r>
        <w:rPr>
          <w:rFonts w:eastAsia="仿宋" w:hint="eastAsia"/>
          <w:sz w:val="32"/>
          <w:szCs w:val="32"/>
        </w:rPr>
        <w:lastRenderedPageBreak/>
        <w:t>性、随意性、无目的性的人才引进初级阶段。一年来，全职引进国家杰青</w:t>
      </w:r>
      <w:r>
        <w:rPr>
          <w:rFonts w:eastAsia="仿宋" w:hint="eastAsia"/>
          <w:sz w:val="32"/>
          <w:szCs w:val="32"/>
        </w:rPr>
        <w:t>1</w:t>
      </w:r>
      <w:r>
        <w:rPr>
          <w:rFonts w:eastAsia="仿宋" w:hint="eastAsia"/>
          <w:sz w:val="32"/>
          <w:szCs w:val="32"/>
        </w:rPr>
        <w:t>人，中原学者</w:t>
      </w:r>
      <w:r>
        <w:rPr>
          <w:rFonts w:eastAsia="仿宋" w:hint="eastAsia"/>
          <w:sz w:val="32"/>
          <w:szCs w:val="32"/>
        </w:rPr>
        <w:t>1</w:t>
      </w:r>
      <w:r>
        <w:rPr>
          <w:rFonts w:eastAsia="仿宋" w:hint="eastAsia"/>
          <w:sz w:val="32"/>
          <w:szCs w:val="32"/>
        </w:rPr>
        <w:t>人，优秀博士</w:t>
      </w:r>
      <w:r>
        <w:rPr>
          <w:rFonts w:eastAsia="仿宋" w:hint="eastAsia"/>
          <w:sz w:val="32"/>
          <w:szCs w:val="32"/>
        </w:rPr>
        <w:t>3</w:t>
      </w:r>
      <w:r>
        <w:rPr>
          <w:rFonts w:eastAsia="仿宋" w:hint="eastAsia"/>
          <w:sz w:val="32"/>
          <w:szCs w:val="32"/>
        </w:rPr>
        <w:t>人（其中</w:t>
      </w:r>
      <w:r>
        <w:rPr>
          <w:rFonts w:eastAsia="仿宋" w:hint="eastAsia"/>
          <w:sz w:val="32"/>
          <w:szCs w:val="32"/>
        </w:rPr>
        <w:t>1</w:t>
      </w:r>
      <w:r>
        <w:rPr>
          <w:rFonts w:eastAsia="仿宋" w:hint="eastAsia"/>
          <w:sz w:val="32"/>
          <w:szCs w:val="32"/>
        </w:rPr>
        <w:t>人获得</w:t>
      </w:r>
      <w:r>
        <w:rPr>
          <w:rFonts w:eastAsia="仿宋" w:hint="eastAsia"/>
          <w:sz w:val="32"/>
          <w:szCs w:val="32"/>
        </w:rPr>
        <w:t>2022</w:t>
      </w:r>
      <w:r>
        <w:rPr>
          <w:rFonts w:eastAsia="仿宋" w:hint="eastAsia"/>
          <w:sz w:val="32"/>
          <w:szCs w:val="32"/>
        </w:rPr>
        <w:t>年度“中原英才计划”中原青年博士后创新人才支持，全校</w:t>
      </w:r>
      <w:r>
        <w:rPr>
          <w:rFonts w:eastAsia="仿宋" w:hint="eastAsia"/>
          <w:sz w:val="32"/>
          <w:szCs w:val="32"/>
        </w:rPr>
        <w:t>2</w:t>
      </w:r>
      <w:r>
        <w:rPr>
          <w:rFonts w:eastAsia="仿宋" w:hint="eastAsia"/>
          <w:sz w:val="32"/>
          <w:szCs w:val="32"/>
        </w:rPr>
        <w:t>人），师资博后</w:t>
      </w:r>
      <w:r>
        <w:rPr>
          <w:rFonts w:eastAsia="仿宋" w:hint="eastAsia"/>
          <w:sz w:val="32"/>
          <w:szCs w:val="32"/>
        </w:rPr>
        <w:t>1</w:t>
      </w:r>
      <w:r>
        <w:rPr>
          <w:rFonts w:eastAsia="仿宋" w:hint="eastAsia"/>
          <w:sz w:val="32"/>
          <w:szCs w:val="32"/>
        </w:rPr>
        <w:t>人，和企业等联合招收博后</w:t>
      </w:r>
      <w:r>
        <w:rPr>
          <w:rFonts w:eastAsia="仿宋" w:hint="eastAsia"/>
          <w:sz w:val="32"/>
          <w:szCs w:val="32"/>
        </w:rPr>
        <w:t>3</w:t>
      </w:r>
      <w:r>
        <w:rPr>
          <w:rFonts w:eastAsia="仿宋" w:hint="eastAsia"/>
          <w:sz w:val="32"/>
          <w:szCs w:val="32"/>
        </w:rPr>
        <w:t>人，专职博士辅导员</w:t>
      </w:r>
      <w:r>
        <w:rPr>
          <w:rFonts w:eastAsia="仿宋" w:hint="eastAsia"/>
          <w:sz w:val="32"/>
          <w:szCs w:val="32"/>
        </w:rPr>
        <w:t>1</w:t>
      </w:r>
      <w:r>
        <w:rPr>
          <w:rFonts w:eastAsia="仿宋" w:hint="eastAsia"/>
          <w:sz w:val="32"/>
          <w:szCs w:val="32"/>
        </w:rPr>
        <w:t>人。学院荣获河南大学</w:t>
      </w:r>
      <w:r>
        <w:rPr>
          <w:rFonts w:eastAsia="仿宋" w:hint="eastAsia"/>
          <w:sz w:val="32"/>
          <w:szCs w:val="32"/>
        </w:rPr>
        <w:t>2022</w:t>
      </w:r>
      <w:r>
        <w:rPr>
          <w:rFonts w:eastAsia="仿宋" w:hint="eastAsia"/>
          <w:sz w:val="32"/>
          <w:szCs w:val="32"/>
        </w:rPr>
        <w:t>年度人才工作（引人）先进单位。黄继红教授团队荣获第一届河南省博士后创新创业大赛金奖。</w:t>
      </w:r>
    </w:p>
    <w:p w14:paraId="609237CE" w14:textId="33F3C9F2" w:rsidR="00E904DF" w:rsidRDefault="00000000">
      <w:pPr>
        <w:spacing w:line="600" w:lineRule="exact"/>
        <w:ind w:firstLineChars="200" w:firstLine="643"/>
        <w:rPr>
          <w:rFonts w:eastAsia="仿宋"/>
          <w:sz w:val="32"/>
          <w:szCs w:val="32"/>
        </w:rPr>
      </w:pPr>
      <w:r>
        <w:rPr>
          <w:rFonts w:eastAsia="仿宋"/>
          <w:b/>
          <w:bCs/>
          <w:sz w:val="32"/>
          <w:szCs w:val="32"/>
        </w:rPr>
        <w:t>3.</w:t>
      </w:r>
      <w:r>
        <w:rPr>
          <w:rFonts w:eastAsia="仿宋" w:hint="eastAsia"/>
          <w:sz w:val="32"/>
          <w:szCs w:val="32"/>
        </w:rPr>
        <w:t xml:space="preserve"> </w:t>
      </w:r>
      <w:r>
        <w:rPr>
          <w:rFonts w:eastAsia="仿宋" w:hint="eastAsia"/>
          <w:b/>
          <w:bCs/>
          <w:sz w:val="32"/>
          <w:szCs w:val="32"/>
        </w:rPr>
        <w:t>加强引导，科研学术氛围进一步浓厚</w:t>
      </w:r>
      <w:r>
        <w:rPr>
          <w:rFonts w:eastAsia="仿宋" w:hint="eastAsia"/>
          <w:b/>
          <w:sz w:val="32"/>
          <w:szCs w:val="32"/>
        </w:rPr>
        <w:t>。</w:t>
      </w:r>
      <w:r>
        <w:rPr>
          <w:rFonts w:eastAsia="仿宋" w:hint="eastAsia"/>
          <w:sz w:val="32"/>
          <w:szCs w:val="32"/>
        </w:rPr>
        <w:t>按照学科规划，农学院侧重于生物育种、智慧农业和未来食品方向。一年来，学院新增国家级项目</w:t>
      </w:r>
      <w:r>
        <w:rPr>
          <w:rFonts w:eastAsia="仿宋" w:hint="eastAsia"/>
          <w:sz w:val="32"/>
          <w:szCs w:val="32"/>
        </w:rPr>
        <w:t>3</w:t>
      </w:r>
      <w:r>
        <w:rPr>
          <w:rFonts w:eastAsia="仿宋" w:hint="eastAsia"/>
          <w:sz w:val="32"/>
          <w:szCs w:val="32"/>
        </w:rPr>
        <w:t>项（其中国家自然科学基金重点项目</w:t>
      </w:r>
      <w:r>
        <w:rPr>
          <w:rFonts w:eastAsia="仿宋" w:hint="eastAsia"/>
          <w:sz w:val="32"/>
          <w:szCs w:val="32"/>
        </w:rPr>
        <w:t>1</w:t>
      </w:r>
      <w:r>
        <w:rPr>
          <w:rFonts w:eastAsia="仿宋" w:hint="eastAsia"/>
          <w:sz w:val="32"/>
          <w:szCs w:val="32"/>
        </w:rPr>
        <w:t>项，国际合作与交流项目</w:t>
      </w:r>
      <w:r>
        <w:rPr>
          <w:rFonts w:eastAsia="仿宋" w:hint="eastAsia"/>
          <w:sz w:val="32"/>
          <w:szCs w:val="32"/>
        </w:rPr>
        <w:t>1</w:t>
      </w:r>
      <w:r>
        <w:rPr>
          <w:rFonts w:eastAsia="仿宋" w:hint="eastAsia"/>
          <w:sz w:val="32"/>
          <w:szCs w:val="32"/>
        </w:rPr>
        <w:t>项，青年基金</w:t>
      </w:r>
      <w:r>
        <w:rPr>
          <w:rFonts w:eastAsia="仿宋" w:hint="eastAsia"/>
          <w:sz w:val="32"/>
          <w:szCs w:val="32"/>
        </w:rPr>
        <w:t>1</w:t>
      </w:r>
      <w:r>
        <w:rPr>
          <w:rFonts w:eastAsia="仿宋" w:hint="eastAsia"/>
          <w:sz w:val="32"/>
          <w:szCs w:val="32"/>
        </w:rPr>
        <w:t>项），重点研发子课题</w:t>
      </w:r>
      <w:r>
        <w:rPr>
          <w:rFonts w:eastAsia="仿宋" w:hint="eastAsia"/>
          <w:sz w:val="32"/>
          <w:szCs w:val="32"/>
        </w:rPr>
        <w:t>2</w:t>
      </w:r>
      <w:r>
        <w:rPr>
          <w:rFonts w:eastAsia="仿宋" w:hint="eastAsia"/>
          <w:sz w:val="32"/>
          <w:szCs w:val="32"/>
        </w:rPr>
        <w:t>项，省级重点研发等项目</w:t>
      </w:r>
      <w:r>
        <w:rPr>
          <w:rFonts w:eastAsia="仿宋" w:hint="eastAsia"/>
          <w:sz w:val="32"/>
          <w:szCs w:val="32"/>
        </w:rPr>
        <w:t>3</w:t>
      </w:r>
      <w:r>
        <w:rPr>
          <w:rFonts w:eastAsia="仿宋" w:hint="eastAsia"/>
          <w:sz w:val="32"/>
          <w:szCs w:val="32"/>
        </w:rPr>
        <w:t>项，人才项目</w:t>
      </w:r>
      <w:r>
        <w:rPr>
          <w:rFonts w:eastAsia="仿宋" w:hint="eastAsia"/>
          <w:sz w:val="32"/>
          <w:szCs w:val="32"/>
        </w:rPr>
        <w:t>1</w:t>
      </w:r>
      <w:r>
        <w:rPr>
          <w:rFonts w:eastAsia="仿宋" w:hint="eastAsia"/>
          <w:sz w:val="32"/>
          <w:szCs w:val="32"/>
        </w:rPr>
        <w:t>项，共计纵向科研经费</w:t>
      </w:r>
      <w:r>
        <w:rPr>
          <w:rFonts w:eastAsia="仿宋" w:hint="eastAsia"/>
          <w:sz w:val="32"/>
          <w:szCs w:val="32"/>
        </w:rPr>
        <w:t>1020</w:t>
      </w:r>
      <w:r>
        <w:rPr>
          <w:rFonts w:eastAsia="仿宋" w:hint="eastAsia"/>
          <w:sz w:val="32"/>
          <w:szCs w:val="32"/>
        </w:rPr>
        <w:t>万元。在</w:t>
      </w:r>
      <w:r>
        <w:rPr>
          <w:rFonts w:eastAsia="仿宋" w:hint="eastAsia"/>
          <w:sz w:val="32"/>
          <w:szCs w:val="32"/>
        </w:rPr>
        <w:t>Plant Cell</w:t>
      </w:r>
      <w:r>
        <w:rPr>
          <w:rFonts w:eastAsia="仿宋" w:hint="eastAsia"/>
          <w:sz w:val="32"/>
          <w:szCs w:val="32"/>
        </w:rPr>
        <w:t>、</w:t>
      </w:r>
      <w:r>
        <w:rPr>
          <w:rFonts w:eastAsia="仿宋" w:hint="eastAsia"/>
          <w:sz w:val="32"/>
          <w:szCs w:val="32"/>
        </w:rPr>
        <w:t>Developmental Cell</w:t>
      </w:r>
      <w:r>
        <w:rPr>
          <w:rFonts w:eastAsia="仿宋" w:hint="eastAsia"/>
          <w:sz w:val="32"/>
          <w:szCs w:val="32"/>
        </w:rPr>
        <w:t>、</w:t>
      </w:r>
      <w:r>
        <w:rPr>
          <w:rFonts w:eastAsia="仿宋" w:hint="eastAsia"/>
          <w:sz w:val="32"/>
          <w:szCs w:val="32"/>
        </w:rPr>
        <w:t>Journal of Genetics and Genomics</w:t>
      </w:r>
      <w:r>
        <w:rPr>
          <w:rFonts w:eastAsia="仿宋" w:hint="eastAsia"/>
          <w:sz w:val="32"/>
          <w:szCs w:val="32"/>
        </w:rPr>
        <w:t>、</w:t>
      </w:r>
      <w:r>
        <w:rPr>
          <w:rFonts w:eastAsia="仿宋" w:hint="eastAsia"/>
          <w:sz w:val="32"/>
          <w:szCs w:val="32"/>
        </w:rPr>
        <w:t>Journal of Agricultural and Food Chemistry</w:t>
      </w:r>
      <w:r>
        <w:rPr>
          <w:rFonts w:eastAsia="仿宋" w:hint="eastAsia"/>
          <w:sz w:val="32"/>
          <w:szCs w:val="32"/>
        </w:rPr>
        <w:t>等国际知名期刊上发表文章</w:t>
      </w:r>
      <w:r>
        <w:rPr>
          <w:rFonts w:eastAsia="仿宋" w:hint="eastAsia"/>
          <w:sz w:val="32"/>
          <w:szCs w:val="32"/>
        </w:rPr>
        <w:t>14</w:t>
      </w:r>
      <w:r>
        <w:rPr>
          <w:rFonts w:eastAsia="仿宋" w:hint="eastAsia"/>
          <w:sz w:val="32"/>
          <w:szCs w:val="32"/>
        </w:rPr>
        <w:t>篇。河南省重大公益专项“小麦绿色精深加工关键技术研究开发与示范”项目顺利结项，该成果填补了我国小麦绿色加工的空白，创造了国内小麦加工行业四个第一，在小麦全产业链领域取得突破性进展。</w:t>
      </w:r>
    </w:p>
    <w:p w14:paraId="6473D624" w14:textId="23F6F085" w:rsidR="00E904DF" w:rsidRDefault="00000000">
      <w:pPr>
        <w:spacing w:line="600" w:lineRule="exact"/>
        <w:ind w:firstLineChars="200" w:firstLine="643"/>
        <w:rPr>
          <w:rFonts w:eastAsia="仿宋"/>
          <w:sz w:val="32"/>
          <w:szCs w:val="32"/>
        </w:rPr>
      </w:pPr>
      <w:r>
        <w:rPr>
          <w:rFonts w:eastAsia="仿宋"/>
          <w:b/>
          <w:bCs/>
          <w:sz w:val="32"/>
          <w:szCs w:val="32"/>
        </w:rPr>
        <w:t>4.</w:t>
      </w:r>
      <w:r>
        <w:rPr>
          <w:rFonts w:hint="eastAsia"/>
        </w:rPr>
        <w:t xml:space="preserve"> </w:t>
      </w:r>
      <w:r>
        <w:rPr>
          <w:rFonts w:eastAsia="仿宋" w:hint="eastAsia"/>
          <w:b/>
          <w:bCs/>
          <w:sz w:val="32"/>
          <w:szCs w:val="32"/>
        </w:rPr>
        <w:t>抢抓机遇，学科建设稳步发展</w:t>
      </w:r>
      <w:r>
        <w:rPr>
          <w:rFonts w:eastAsia="仿宋"/>
          <w:b/>
          <w:bCs/>
          <w:sz w:val="32"/>
          <w:szCs w:val="32"/>
        </w:rPr>
        <w:t>。</w:t>
      </w:r>
      <w:r>
        <w:rPr>
          <w:rFonts w:eastAsia="仿宋" w:hint="eastAsia"/>
          <w:sz w:val="32"/>
          <w:szCs w:val="32"/>
        </w:rPr>
        <w:t>努力提升农业科学影响力，鼓励原创性研究成果。</w:t>
      </w:r>
      <w:r>
        <w:rPr>
          <w:rFonts w:eastAsia="仿宋" w:hint="eastAsia"/>
          <w:sz w:val="32"/>
          <w:szCs w:val="32"/>
        </w:rPr>
        <w:t>2022</w:t>
      </w:r>
      <w:r>
        <w:rPr>
          <w:rFonts w:eastAsia="仿宋" w:hint="eastAsia"/>
          <w:sz w:val="32"/>
          <w:szCs w:val="32"/>
        </w:rPr>
        <w:t>年</w:t>
      </w:r>
      <w:r>
        <w:rPr>
          <w:rFonts w:eastAsia="仿宋" w:hint="eastAsia"/>
          <w:sz w:val="32"/>
          <w:szCs w:val="32"/>
        </w:rPr>
        <w:t>5</w:t>
      </w:r>
      <w:r>
        <w:rPr>
          <w:rFonts w:eastAsia="仿宋" w:hint="eastAsia"/>
          <w:sz w:val="32"/>
          <w:szCs w:val="32"/>
        </w:rPr>
        <w:t>月，农业科学（</w:t>
      </w:r>
      <w:r>
        <w:rPr>
          <w:rFonts w:eastAsia="仿宋" w:hint="eastAsia"/>
          <w:sz w:val="32"/>
          <w:szCs w:val="32"/>
        </w:rPr>
        <w:t>Agricultural Sciences</w:t>
      </w:r>
      <w:r>
        <w:rPr>
          <w:rFonts w:eastAsia="仿宋" w:hint="eastAsia"/>
          <w:sz w:val="32"/>
          <w:szCs w:val="32"/>
        </w:rPr>
        <w:t>）首次进入全球排名前</w:t>
      </w:r>
      <w:r>
        <w:rPr>
          <w:rFonts w:eastAsia="仿宋" w:hint="eastAsia"/>
          <w:sz w:val="32"/>
          <w:szCs w:val="32"/>
        </w:rPr>
        <w:t>1%</w:t>
      </w:r>
      <w:r>
        <w:rPr>
          <w:rFonts w:eastAsia="仿宋" w:hint="eastAsia"/>
          <w:sz w:val="32"/>
          <w:szCs w:val="32"/>
        </w:rPr>
        <w:t>行列。</w:t>
      </w:r>
    </w:p>
    <w:p w14:paraId="4AEB0A07" w14:textId="0744C8C9" w:rsidR="00E904DF" w:rsidRDefault="00000000">
      <w:pPr>
        <w:spacing w:line="600" w:lineRule="exact"/>
        <w:ind w:firstLineChars="200" w:firstLine="643"/>
        <w:rPr>
          <w:rFonts w:eastAsia="仿宋"/>
          <w:sz w:val="32"/>
          <w:szCs w:val="32"/>
        </w:rPr>
      </w:pPr>
      <w:r>
        <w:rPr>
          <w:rFonts w:eastAsia="仿宋"/>
          <w:b/>
          <w:bCs/>
          <w:sz w:val="32"/>
          <w:szCs w:val="32"/>
        </w:rPr>
        <w:t>5.</w:t>
      </w:r>
      <w:r>
        <w:rPr>
          <w:rFonts w:hint="eastAsia"/>
        </w:rPr>
        <w:t xml:space="preserve"> </w:t>
      </w:r>
      <w:r>
        <w:rPr>
          <w:rFonts w:eastAsia="仿宋" w:hint="eastAsia"/>
          <w:b/>
          <w:bCs/>
          <w:sz w:val="32"/>
          <w:szCs w:val="32"/>
        </w:rPr>
        <w:t>锐意创新，平台建设成效显著</w:t>
      </w:r>
      <w:r>
        <w:rPr>
          <w:rFonts w:eastAsia="仿宋"/>
          <w:b/>
          <w:bCs/>
          <w:sz w:val="32"/>
          <w:szCs w:val="32"/>
        </w:rPr>
        <w:t>。</w:t>
      </w:r>
      <w:r>
        <w:rPr>
          <w:rFonts w:eastAsia="仿宋" w:hint="eastAsia"/>
          <w:sz w:val="32"/>
          <w:szCs w:val="32"/>
        </w:rPr>
        <w:t>积极融入河南省实验</w:t>
      </w:r>
      <w:r>
        <w:rPr>
          <w:rFonts w:eastAsia="仿宋" w:hint="eastAsia"/>
          <w:sz w:val="32"/>
          <w:szCs w:val="32"/>
        </w:rPr>
        <w:lastRenderedPageBreak/>
        <w:t>室建设，已建有神农种业实验室河南大学基地和中原食品实验室河南大学基地，</w:t>
      </w:r>
      <w:r>
        <w:rPr>
          <w:rFonts w:eastAsia="仿宋" w:hint="eastAsia"/>
          <w:sz w:val="32"/>
          <w:szCs w:val="32"/>
        </w:rPr>
        <w:t>2</w:t>
      </w:r>
      <w:r>
        <w:rPr>
          <w:rFonts w:eastAsia="仿宋" w:hint="eastAsia"/>
          <w:sz w:val="32"/>
          <w:szCs w:val="32"/>
        </w:rPr>
        <w:t>人入选中原食品实验室首席科学家，</w:t>
      </w:r>
      <w:r>
        <w:rPr>
          <w:rFonts w:eastAsia="仿宋" w:hint="eastAsia"/>
          <w:sz w:val="32"/>
          <w:szCs w:val="32"/>
        </w:rPr>
        <w:t>1</w:t>
      </w:r>
      <w:r>
        <w:rPr>
          <w:rFonts w:eastAsia="仿宋" w:hint="eastAsia"/>
          <w:sz w:val="32"/>
          <w:szCs w:val="32"/>
        </w:rPr>
        <w:t>人被聘为该实验室副主任。获批河南省豆科作物共生固氮与分子设计育种工程技术研究中心；建立了农作物品质分析及农产品质量监测平台，为学科引育高层次人才和团队提供科研支持，同时增强了学院的社会服务能力。在校内外、海南三亚、新乡平原新区等地建有近</w:t>
      </w:r>
      <w:r>
        <w:rPr>
          <w:rFonts w:eastAsia="仿宋" w:hint="eastAsia"/>
          <w:sz w:val="32"/>
          <w:szCs w:val="32"/>
        </w:rPr>
        <w:t>1000</w:t>
      </w:r>
      <w:r>
        <w:rPr>
          <w:rFonts w:eastAsia="仿宋" w:hint="eastAsia"/>
          <w:sz w:val="32"/>
          <w:szCs w:val="32"/>
        </w:rPr>
        <w:t>亩的农作物试验基地。</w:t>
      </w:r>
    </w:p>
    <w:p w14:paraId="35EC9E69" w14:textId="3E413346" w:rsidR="00E904DF" w:rsidRDefault="00000000">
      <w:pPr>
        <w:spacing w:line="600" w:lineRule="exact"/>
        <w:ind w:firstLineChars="200" w:firstLine="643"/>
        <w:rPr>
          <w:rFonts w:eastAsia="仿宋"/>
          <w:sz w:val="32"/>
          <w:szCs w:val="32"/>
        </w:rPr>
      </w:pPr>
      <w:r>
        <w:rPr>
          <w:rFonts w:eastAsia="仿宋"/>
          <w:b/>
          <w:bCs/>
          <w:sz w:val="32"/>
          <w:szCs w:val="32"/>
        </w:rPr>
        <w:t>6.</w:t>
      </w:r>
      <w:r>
        <w:rPr>
          <w:rFonts w:hint="eastAsia"/>
        </w:rPr>
        <w:t xml:space="preserve"> </w:t>
      </w:r>
      <w:r>
        <w:rPr>
          <w:rFonts w:eastAsia="仿宋" w:hint="eastAsia"/>
          <w:b/>
          <w:bCs/>
          <w:sz w:val="32"/>
          <w:szCs w:val="32"/>
        </w:rPr>
        <w:t>立德树人，育人成效进一步显现</w:t>
      </w:r>
      <w:r>
        <w:rPr>
          <w:rFonts w:eastAsia="仿宋"/>
          <w:b/>
          <w:bCs/>
          <w:sz w:val="32"/>
          <w:szCs w:val="32"/>
        </w:rPr>
        <w:t>。</w:t>
      </w:r>
      <w:r>
        <w:rPr>
          <w:rFonts w:eastAsia="仿宋" w:hint="eastAsia"/>
          <w:sz w:val="32"/>
          <w:szCs w:val="32"/>
        </w:rPr>
        <w:t>完成首届</w:t>
      </w:r>
      <w:r>
        <w:rPr>
          <w:rFonts w:eastAsia="仿宋" w:hint="eastAsia"/>
          <w:sz w:val="32"/>
          <w:szCs w:val="32"/>
        </w:rPr>
        <w:t>32</w:t>
      </w:r>
      <w:r>
        <w:rPr>
          <w:rFonts w:eastAsia="仿宋" w:hint="eastAsia"/>
          <w:sz w:val="32"/>
          <w:szCs w:val="32"/>
        </w:rPr>
        <w:t>名研究生的招生入学工作。获批</w:t>
      </w:r>
      <w:r>
        <w:rPr>
          <w:rFonts w:eastAsia="仿宋" w:hint="eastAsia"/>
          <w:sz w:val="32"/>
          <w:szCs w:val="32"/>
        </w:rPr>
        <w:t>4</w:t>
      </w:r>
      <w:r>
        <w:rPr>
          <w:rFonts w:eastAsia="仿宋" w:hint="eastAsia"/>
          <w:sz w:val="32"/>
          <w:szCs w:val="32"/>
        </w:rPr>
        <w:t>项河南省卓越农林人才教育基地项目；</w:t>
      </w:r>
      <w:r>
        <w:rPr>
          <w:rFonts w:eastAsia="仿宋" w:hint="eastAsia"/>
          <w:sz w:val="32"/>
          <w:szCs w:val="32"/>
        </w:rPr>
        <w:t>3</w:t>
      </w:r>
      <w:r>
        <w:rPr>
          <w:rFonts w:eastAsia="仿宋" w:hint="eastAsia"/>
          <w:sz w:val="32"/>
          <w:szCs w:val="32"/>
        </w:rPr>
        <w:t>项河南大学本科教学改革研究与实践项目；</w:t>
      </w:r>
      <w:r>
        <w:rPr>
          <w:rFonts w:eastAsia="仿宋" w:hint="eastAsia"/>
          <w:sz w:val="32"/>
          <w:szCs w:val="32"/>
        </w:rPr>
        <w:t>2</w:t>
      </w:r>
      <w:r>
        <w:rPr>
          <w:rFonts w:eastAsia="仿宋" w:hint="eastAsia"/>
          <w:sz w:val="32"/>
          <w:szCs w:val="32"/>
        </w:rPr>
        <w:t>项研究生教改重点和基地项目。完成河南大学</w:t>
      </w:r>
      <w:r>
        <w:rPr>
          <w:rFonts w:eastAsia="仿宋" w:hint="eastAsia"/>
          <w:sz w:val="32"/>
          <w:szCs w:val="32"/>
        </w:rPr>
        <w:t>2022</w:t>
      </w:r>
      <w:r>
        <w:rPr>
          <w:rFonts w:eastAsia="仿宋" w:hint="eastAsia"/>
          <w:sz w:val="32"/>
          <w:szCs w:val="32"/>
        </w:rPr>
        <w:t>年作物学研究生指导教师遴选工作，其中校内</w:t>
      </w:r>
      <w:r>
        <w:rPr>
          <w:rFonts w:eastAsia="仿宋" w:hint="eastAsia"/>
          <w:sz w:val="32"/>
          <w:szCs w:val="32"/>
        </w:rPr>
        <w:t>11</w:t>
      </w:r>
      <w:r>
        <w:rPr>
          <w:rFonts w:eastAsia="仿宋" w:hint="eastAsia"/>
          <w:sz w:val="32"/>
          <w:szCs w:val="32"/>
        </w:rPr>
        <w:t>位，校外</w:t>
      </w:r>
      <w:r>
        <w:rPr>
          <w:rFonts w:eastAsia="仿宋" w:hint="eastAsia"/>
          <w:sz w:val="32"/>
          <w:szCs w:val="32"/>
        </w:rPr>
        <w:t>19</w:t>
      </w:r>
      <w:r>
        <w:rPr>
          <w:rFonts w:eastAsia="仿宋" w:hint="eastAsia"/>
          <w:sz w:val="32"/>
          <w:szCs w:val="32"/>
        </w:rPr>
        <w:t>位（涵盖中国农业科学院农田灌溉研究所等八个科研院所、高校、和企业），进一步拓展了研究生导师队伍，并投入到全新的教学改革项目中。积极组织申报生物育种科学本科专业，目前已上报教育部学科发展与专业设置委员会进行审核。发挥对校园文化的引领作用，开展了“师生同心抗疫，共克艰难困阻”、“学习二十大，奋进新征程”知识竞赛、“新起点，心交流”线上交流活动，创新创业大赛指导讲座，“以怡情渡疫情，为战疫蓄战意”主题系列文娱活动，“继承先辈遗志，扛起时代责任”——</w:t>
      </w:r>
      <w:r>
        <w:rPr>
          <w:rFonts w:eastAsia="仿宋" w:hint="eastAsia"/>
          <w:sz w:val="32"/>
          <w:szCs w:val="32"/>
        </w:rPr>
        <w:t xml:space="preserve"> </w:t>
      </w:r>
      <w:r>
        <w:rPr>
          <w:rFonts w:eastAsia="仿宋" w:hint="eastAsia"/>
          <w:sz w:val="32"/>
          <w:szCs w:val="32"/>
        </w:rPr>
        <w:t>追悼江泽民同志等团结向上的校园活动，提高了研究生思想政治教育工作的效果。做好学院新媒体建设。“明德强农”行动获河南大学网络文明建设项目</w:t>
      </w:r>
      <w:r>
        <w:rPr>
          <w:rFonts w:eastAsia="仿宋" w:hint="eastAsia"/>
          <w:sz w:val="32"/>
          <w:szCs w:val="32"/>
        </w:rPr>
        <w:lastRenderedPageBreak/>
        <w:t>立项。“‘新农科’建设背景下农科研究生思想政治教育工作思考与探索”获批学校研究生思政建设项目。</w:t>
      </w:r>
    </w:p>
    <w:p w14:paraId="51860340" w14:textId="032CE109" w:rsidR="00E904DF" w:rsidRDefault="00000000">
      <w:pPr>
        <w:spacing w:line="600" w:lineRule="exact"/>
        <w:ind w:firstLineChars="200" w:firstLine="643"/>
        <w:rPr>
          <w:rFonts w:eastAsia="仿宋"/>
          <w:sz w:val="32"/>
          <w:szCs w:val="32"/>
        </w:rPr>
      </w:pPr>
      <w:r>
        <w:rPr>
          <w:rFonts w:eastAsia="仿宋" w:hint="eastAsia"/>
          <w:b/>
          <w:bCs/>
          <w:sz w:val="32"/>
          <w:szCs w:val="32"/>
        </w:rPr>
        <w:t xml:space="preserve">7. </w:t>
      </w:r>
      <w:r>
        <w:rPr>
          <w:rFonts w:eastAsia="仿宋" w:hint="eastAsia"/>
          <w:b/>
          <w:bCs/>
          <w:sz w:val="32"/>
          <w:szCs w:val="32"/>
        </w:rPr>
        <w:t>扩大交流，办学资源进一步拓展。</w:t>
      </w:r>
      <w:r>
        <w:rPr>
          <w:rFonts w:eastAsia="仿宋" w:hint="eastAsia"/>
          <w:sz w:val="32"/>
          <w:szCs w:val="32"/>
        </w:rPr>
        <w:t>举办“生物及农学研究合作座谈暨技术与人才交流会议”，与开封市粮食和物资储备局、开封市科学技术局共同举办农产品加工（粮食）科技成果发布会；与规上企业开展院企合作，先后与河南金尚明蓝环境科技有限公司、三全食品股份有限公司、新拓洋生物工程有限公司、阿波罗生态科技有限公司等企业建立产学研合作；与中国农科院灌溉所、开封市农科院、周口市农科院、濮阳市农科院、新乡市农科院签署了合作协议，创建科教创新、协同育人新模式。创办“中原现代农业论坛”，目前已邀请领域内</w:t>
      </w:r>
      <w:r>
        <w:rPr>
          <w:rFonts w:eastAsia="仿宋" w:hint="eastAsia"/>
          <w:sz w:val="32"/>
          <w:szCs w:val="32"/>
        </w:rPr>
        <w:t>10</w:t>
      </w:r>
      <w:r>
        <w:rPr>
          <w:rFonts w:eastAsia="仿宋" w:hint="eastAsia"/>
          <w:sz w:val="32"/>
          <w:szCs w:val="32"/>
        </w:rPr>
        <w:t>余位专家学者开展学术交流。举办河南大学与中国农科院灌溉所学术论坛、河南大学农学与数学学科交叉学术论坛等，进一步拓展和落实了农学与相关单位的社会服务合作。</w:t>
      </w:r>
    </w:p>
    <w:p w14:paraId="1D3797AD" w14:textId="77777777" w:rsidR="00E904DF" w:rsidRDefault="00000000">
      <w:pPr>
        <w:spacing w:line="600" w:lineRule="exact"/>
        <w:ind w:firstLineChars="200" w:firstLine="640"/>
        <w:rPr>
          <w:rFonts w:eastAsia="黑体"/>
          <w:sz w:val="32"/>
          <w:szCs w:val="32"/>
        </w:rPr>
      </w:pPr>
      <w:r>
        <w:rPr>
          <w:rFonts w:eastAsia="黑体"/>
          <w:sz w:val="32"/>
          <w:szCs w:val="32"/>
        </w:rPr>
        <w:t>三、锤炼党性修养，不断增强自律意识</w:t>
      </w:r>
    </w:p>
    <w:p w14:paraId="78C29120" w14:textId="77777777" w:rsidR="00E904DF" w:rsidRDefault="00000000">
      <w:pPr>
        <w:spacing w:line="600" w:lineRule="exact"/>
        <w:ind w:firstLineChars="200" w:firstLine="640"/>
        <w:rPr>
          <w:rFonts w:eastAsia="仿宋_GB2312"/>
          <w:sz w:val="32"/>
          <w:szCs w:val="32"/>
        </w:rPr>
      </w:pPr>
      <w:r>
        <w:rPr>
          <w:rFonts w:eastAsia="仿宋_GB2312"/>
          <w:sz w:val="32"/>
          <w:szCs w:val="32"/>
        </w:rPr>
        <w:t>学院班子始终牢记党的宗旨，坚持廉洁自律，艰苦创业，严格执行中央八项规定及实施细则精神，遵照《河南大学关于实行党风廉政建设责任制的暂行意见》和《河南大学党政监督暂行规定》，真正做到堂堂正正做人，清清白白做事，营造学院风清气正的良好氛围。不断增强和提高班子自身的政治素质、领导能力、管理水平和服务效能。</w:t>
      </w:r>
    </w:p>
    <w:p w14:paraId="5B466B30" w14:textId="77777777" w:rsidR="00E904DF" w:rsidRDefault="00000000">
      <w:pPr>
        <w:spacing w:line="600" w:lineRule="exact"/>
        <w:ind w:firstLineChars="200" w:firstLine="640"/>
        <w:jc w:val="left"/>
        <w:rPr>
          <w:rFonts w:eastAsia="黑体"/>
          <w:sz w:val="32"/>
          <w:szCs w:val="32"/>
        </w:rPr>
      </w:pPr>
      <w:r>
        <w:rPr>
          <w:rFonts w:eastAsia="黑体"/>
          <w:sz w:val="32"/>
          <w:szCs w:val="32"/>
        </w:rPr>
        <w:t>四、存在的问题与不足</w:t>
      </w:r>
    </w:p>
    <w:p w14:paraId="378B064D" w14:textId="570F8804" w:rsidR="00E904DF" w:rsidRDefault="00000000">
      <w:pPr>
        <w:spacing w:line="600" w:lineRule="exact"/>
        <w:ind w:firstLineChars="196" w:firstLine="627"/>
        <w:rPr>
          <w:rFonts w:eastAsia="仿宋_GB2312"/>
          <w:sz w:val="32"/>
          <w:szCs w:val="32"/>
        </w:rPr>
      </w:pPr>
      <w:r>
        <w:rPr>
          <w:rFonts w:eastAsia="仿宋_GB2312"/>
          <w:sz w:val="32"/>
          <w:szCs w:val="32"/>
        </w:rPr>
        <w:lastRenderedPageBreak/>
        <w:t>在工作中，我们仍存在许多亟待加强和改进的问题：一是理论学习不够深入系统，主动性有待加强；二是</w:t>
      </w:r>
      <w:r>
        <w:rPr>
          <w:rFonts w:eastAsia="仿宋_GB2312" w:hint="eastAsia"/>
          <w:sz w:val="32"/>
          <w:szCs w:val="32"/>
        </w:rPr>
        <w:t>办学空间需要拓展</w:t>
      </w:r>
      <w:r>
        <w:rPr>
          <w:rFonts w:eastAsia="仿宋_GB2312"/>
          <w:sz w:val="32"/>
          <w:szCs w:val="32"/>
        </w:rPr>
        <w:t>；三是班子</w:t>
      </w:r>
      <w:r>
        <w:rPr>
          <w:rFonts w:eastAsia="仿宋_GB2312" w:hint="eastAsia"/>
          <w:sz w:val="32"/>
          <w:szCs w:val="32"/>
        </w:rPr>
        <w:t>视野需要提升</w:t>
      </w:r>
      <w:r>
        <w:rPr>
          <w:rFonts w:eastAsia="仿宋_GB2312"/>
          <w:sz w:val="32"/>
          <w:szCs w:val="32"/>
        </w:rPr>
        <w:t>，整体领导能力和服务效能有待提高。但我们坚信，在新的一年里，在学校党政领导和职能部门的正确领导下，班子在自身建设和解决制约学院发展的突出问题方面会取得突破，推动学院事业又好又快发展，为学校</w:t>
      </w:r>
      <w:r>
        <w:rPr>
          <w:rFonts w:eastAsia="仿宋_GB2312"/>
          <w:sz w:val="32"/>
          <w:szCs w:val="32"/>
        </w:rPr>
        <w:t>“</w:t>
      </w:r>
      <w:r>
        <w:rPr>
          <w:rFonts w:eastAsia="仿宋_GB2312"/>
          <w:sz w:val="32"/>
          <w:szCs w:val="32"/>
        </w:rPr>
        <w:t>双一流</w:t>
      </w:r>
      <w:r>
        <w:rPr>
          <w:rFonts w:eastAsia="仿宋_GB2312"/>
          <w:sz w:val="32"/>
          <w:szCs w:val="32"/>
        </w:rPr>
        <w:t>”</w:t>
      </w:r>
      <w:r>
        <w:rPr>
          <w:rFonts w:eastAsia="仿宋_GB2312"/>
          <w:sz w:val="32"/>
          <w:szCs w:val="32"/>
        </w:rPr>
        <w:t>建设做出积极而卓有成效的贡献！</w:t>
      </w:r>
    </w:p>
    <w:p w14:paraId="6B7D8718" w14:textId="09E1D3BA" w:rsidR="00E904DF" w:rsidRDefault="00000000">
      <w:pPr>
        <w:spacing w:line="600" w:lineRule="exact"/>
        <w:ind w:firstLineChars="200" w:firstLine="640"/>
        <w:rPr>
          <w:rFonts w:eastAsia="仿宋_GB2312"/>
          <w:sz w:val="32"/>
          <w:szCs w:val="32"/>
        </w:rPr>
      </w:pPr>
      <w:r>
        <w:rPr>
          <w:rFonts w:eastAsia="仿宋_GB2312"/>
          <w:sz w:val="32"/>
          <w:szCs w:val="32"/>
        </w:rPr>
        <w:t>以上是自农学院班子组建以来，在德、能、勤、绩、廉、学等方面的基本情况，真诚地希望各位领导和同志们提出批评意见和建议，我们将虚心接受并衷心感谢。</w:t>
      </w:r>
    </w:p>
    <w:p w14:paraId="49B49CBA" w14:textId="77777777" w:rsidR="00E904DF" w:rsidRDefault="00E904DF">
      <w:pPr>
        <w:spacing w:line="600" w:lineRule="exact"/>
        <w:rPr>
          <w:sz w:val="32"/>
          <w:szCs w:val="32"/>
        </w:rPr>
      </w:pPr>
    </w:p>
    <w:p w14:paraId="30ED72E6" w14:textId="77777777" w:rsidR="00E904DF" w:rsidRDefault="00E904DF">
      <w:pPr>
        <w:spacing w:line="600" w:lineRule="exact"/>
        <w:rPr>
          <w:rFonts w:eastAsia="仿宋_GB2312"/>
          <w:sz w:val="32"/>
          <w:szCs w:val="32"/>
        </w:rPr>
      </w:pPr>
    </w:p>
    <w:p w14:paraId="205DA78A" w14:textId="77777777" w:rsidR="00E904DF" w:rsidRDefault="00000000">
      <w:pPr>
        <w:spacing w:line="600" w:lineRule="exact"/>
        <w:rPr>
          <w:rFonts w:eastAsia="仿宋_GB2312"/>
          <w:sz w:val="32"/>
          <w:szCs w:val="32"/>
        </w:rPr>
      </w:pPr>
      <w:r>
        <w:rPr>
          <w:rFonts w:eastAsia="仿宋_GB2312" w:hint="eastAsia"/>
          <w:sz w:val="32"/>
          <w:szCs w:val="32"/>
        </w:rPr>
        <w:t xml:space="preserve">                                        2023</w:t>
      </w:r>
      <w:r>
        <w:rPr>
          <w:rFonts w:eastAsia="仿宋_GB2312" w:hint="eastAsia"/>
          <w:sz w:val="32"/>
          <w:szCs w:val="32"/>
        </w:rPr>
        <w:t>年</w:t>
      </w:r>
      <w:r>
        <w:rPr>
          <w:rFonts w:eastAsia="仿宋_GB2312" w:hint="eastAsia"/>
          <w:sz w:val="32"/>
          <w:szCs w:val="32"/>
        </w:rPr>
        <w:t>3</w:t>
      </w:r>
      <w:r>
        <w:rPr>
          <w:rFonts w:eastAsia="仿宋_GB2312" w:hint="eastAsia"/>
          <w:sz w:val="32"/>
          <w:szCs w:val="32"/>
        </w:rPr>
        <w:t>月</w:t>
      </w:r>
    </w:p>
    <w:sectPr w:rsidR="00E904DF">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FC1AF" w14:textId="77777777" w:rsidR="00007221" w:rsidRDefault="00007221">
      <w:r>
        <w:separator/>
      </w:r>
    </w:p>
  </w:endnote>
  <w:endnote w:type="continuationSeparator" w:id="0">
    <w:p w14:paraId="7251AE01" w14:textId="77777777" w:rsidR="00007221" w:rsidRDefault="0000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9EC1" w14:textId="77777777" w:rsidR="00E904DF" w:rsidRDefault="00000000">
    <w:pPr>
      <w:pStyle w:val="a4"/>
      <w:framePr w:wrap="around" w:vAnchor="text" w:hAnchor="margin" w:xAlign="center" w:y="1"/>
      <w:rPr>
        <w:rStyle w:val="a6"/>
      </w:rPr>
    </w:pPr>
    <w:r>
      <w:fldChar w:fldCharType="begin"/>
    </w:r>
    <w:r>
      <w:rPr>
        <w:rStyle w:val="a6"/>
      </w:rPr>
      <w:instrText xml:space="preserve">PAGE  </w:instrText>
    </w:r>
    <w:r>
      <w:fldChar w:fldCharType="end"/>
    </w:r>
  </w:p>
  <w:p w14:paraId="4E060477" w14:textId="77777777" w:rsidR="00E904DF" w:rsidRDefault="00E904DF">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3713" w14:textId="77777777" w:rsidR="00E904DF" w:rsidRDefault="00000000">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6</w:t>
    </w:r>
    <w:r>
      <w:fldChar w:fldCharType="end"/>
    </w:r>
  </w:p>
  <w:p w14:paraId="0EA59C83" w14:textId="77777777" w:rsidR="00E904DF" w:rsidRDefault="00E904DF">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F305" w14:textId="77777777" w:rsidR="00007221" w:rsidRDefault="00007221">
      <w:r>
        <w:separator/>
      </w:r>
    </w:p>
  </w:footnote>
  <w:footnote w:type="continuationSeparator" w:id="0">
    <w:p w14:paraId="41997154" w14:textId="77777777" w:rsidR="00007221" w:rsidRDefault="00007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5E99" w14:textId="77777777" w:rsidR="00E904DF" w:rsidRDefault="00E904DF">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4D7C2B"/>
    <w:multiLevelType w:val="singleLevel"/>
    <w:tmpl w:val="754D7C2B"/>
    <w:lvl w:ilvl="0">
      <w:start w:val="2"/>
      <w:numFmt w:val="chineseCounting"/>
      <w:suff w:val="nothing"/>
      <w:lvlText w:val="%1、"/>
      <w:lvlJc w:val="left"/>
      <w:rPr>
        <w:rFonts w:hint="eastAsia"/>
      </w:rPr>
    </w:lvl>
  </w:abstractNum>
  <w:num w:numId="1" w16cid:durableId="131197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JiYjgxNDkyMDljZjExNzcwZmExOGQ4NGNmZDczNmYifQ=="/>
  </w:docVars>
  <w:rsids>
    <w:rsidRoot w:val="00C76B8E"/>
    <w:rsid w:val="00007221"/>
    <w:rsid w:val="00025753"/>
    <w:rsid w:val="00110E37"/>
    <w:rsid w:val="00193763"/>
    <w:rsid w:val="00196B34"/>
    <w:rsid w:val="00282B8E"/>
    <w:rsid w:val="00292FBE"/>
    <w:rsid w:val="002D2846"/>
    <w:rsid w:val="002F74C3"/>
    <w:rsid w:val="003061C5"/>
    <w:rsid w:val="00334A72"/>
    <w:rsid w:val="00367DAE"/>
    <w:rsid w:val="003D0807"/>
    <w:rsid w:val="003F665D"/>
    <w:rsid w:val="004A3A67"/>
    <w:rsid w:val="005635FF"/>
    <w:rsid w:val="006C745D"/>
    <w:rsid w:val="006D14FD"/>
    <w:rsid w:val="00712F64"/>
    <w:rsid w:val="0074109B"/>
    <w:rsid w:val="0096772A"/>
    <w:rsid w:val="009C01D4"/>
    <w:rsid w:val="00A01233"/>
    <w:rsid w:val="00C76B8E"/>
    <w:rsid w:val="00C77FA3"/>
    <w:rsid w:val="00C90FE4"/>
    <w:rsid w:val="00D66E75"/>
    <w:rsid w:val="00DE0ED3"/>
    <w:rsid w:val="00E904DF"/>
    <w:rsid w:val="00ED71F5"/>
    <w:rsid w:val="00F30823"/>
    <w:rsid w:val="00F735FF"/>
    <w:rsid w:val="00F916A7"/>
    <w:rsid w:val="0312400F"/>
    <w:rsid w:val="031572DA"/>
    <w:rsid w:val="04CE0F70"/>
    <w:rsid w:val="051365C1"/>
    <w:rsid w:val="0A19540F"/>
    <w:rsid w:val="21245DF9"/>
    <w:rsid w:val="232A08ED"/>
    <w:rsid w:val="296A5AF1"/>
    <w:rsid w:val="2F365903"/>
    <w:rsid w:val="32EC48A6"/>
    <w:rsid w:val="400A0B15"/>
    <w:rsid w:val="43DA64D4"/>
    <w:rsid w:val="46EA4A17"/>
    <w:rsid w:val="48137EDD"/>
    <w:rsid w:val="4A2A6E5E"/>
    <w:rsid w:val="509E1EFD"/>
    <w:rsid w:val="5C7769DC"/>
    <w:rsid w:val="5ED757F4"/>
    <w:rsid w:val="641A4C78"/>
    <w:rsid w:val="64E11B0D"/>
    <w:rsid w:val="681F7D61"/>
    <w:rsid w:val="68FC2593"/>
    <w:rsid w:val="6F32694B"/>
    <w:rsid w:val="6F366139"/>
    <w:rsid w:val="744248CB"/>
    <w:rsid w:val="75582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0BD30F3"/>
  <w15:docId w15:val="{9E62FB44-871B-154D-A455-6AE5F6AD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640"/>
    </w:pPr>
    <w:rPr>
      <w:rFonts w:ascii="黑体" w:eastAsia="黑体"/>
      <w:sz w:val="32"/>
      <w:szCs w:val="24"/>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paragraph" w:styleId="a7">
    <w:name w:val="Revision"/>
    <w:hidden/>
    <w:uiPriority w:val="99"/>
    <w:semiHidden/>
    <w:rsid w:val="005635F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LvQii</cp:lastModifiedBy>
  <cp:revision>3</cp:revision>
  <dcterms:created xsi:type="dcterms:W3CDTF">2023-03-07T08:44:00Z</dcterms:created>
  <dcterms:modified xsi:type="dcterms:W3CDTF">2023-03-07T08:45:00Z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9E67E19BF1B24920885D35ABF7DA02F8</vt:lpwstr>
  </property>
</Properties>
</file>